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417F2" w14:textId="77777777" w:rsidR="00E62DB2" w:rsidRDefault="00AF1F6E">
      <w:pPr>
        <w:jc w:val="center"/>
        <w:rPr>
          <w:b/>
        </w:rPr>
      </w:pPr>
      <w:r>
        <w:rPr>
          <w:b/>
        </w:rPr>
        <w:t>Ingredients for Success</w:t>
      </w:r>
    </w:p>
    <w:p w14:paraId="1AD136E3" w14:textId="77777777" w:rsidR="00A23B89" w:rsidRDefault="00AF1F6E">
      <w:r>
        <w:rPr>
          <w:b/>
        </w:rPr>
        <w:t>Format</w:t>
      </w:r>
      <w:r>
        <w:t xml:space="preserve">: </w:t>
      </w:r>
      <w:r w:rsidR="00A23B89">
        <w:tab/>
      </w:r>
      <w:r>
        <w:t>Group Activity</w:t>
      </w:r>
      <w:r>
        <w:tab/>
      </w:r>
      <w:r>
        <w:tab/>
      </w:r>
    </w:p>
    <w:p w14:paraId="2827517E" w14:textId="3BD2FDEA" w:rsidR="00E62DB2" w:rsidRDefault="00AF1F6E">
      <w:r>
        <w:rPr>
          <w:b/>
        </w:rPr>
        <w:t>Time</w:t>
      </w:r>
      <w:r>
        <w:t xml:space="preserve">: </w:t>
      </w:r>
      <w:r w:rsidR="00A23B89">
        <w:tab/>
      </w:r>
      <w:r w:rsidR="00A23B89">
        <w:tab/>
      </w:r>
      <w:r>
        <w:t>20 - 30 minutes</w:t>
      </w:r>
    </w:p>
    <w:p w14:paraId="076E198E" w14:textId="2863DB91" w:rsidR="00E62DB2" w:rsidRDefault="00AF1F6E">
      <w:pPr>
        <w:spacing w:after="0"/>
      </w:pPr>
      <w:r>
        <w:rPr>
          <w:b/>
        </w:rPr>
        <w:t>Materials</w:t>
      </w:r>
      <w:r>
        <w:t xml:space="preserve">: </w:t>
      </w:r>
      <w:r w:rsidR="00A23B89">
        <w:tab/>
      </w:r>
      <w:r>
        <w:t>Ingredients for Continuous Improvement tables (blank, completed version) may be used as handouts or overheads</w:t>
      </w:r>
    </w:p>
    <w:p w14:paraId="25D71AB4" w14:textId="19EB1030" w:rsidR="00E62DB2" w:rsidRDefault="00AF1F6E">
      <w:r>
        <w:tab/>
      </w:r>
      <w:r w:rsidR="00A23B89">
        <w:tab/>
      </w:r>
      <w:r>
        <w:t>Flipchart/markers</w:t>
      </w:r>
    </w:p>
    <w:p w14:paraId="4828351F" w14:textId="77777777" w:rsidR="00E62DB2" w:rsidRDefault="00AF1F6E">
      <w:r>
        <w:rPr>
          <w:b/>
        </w:rPr>
        <w:t>Instructions</w:t>
      </w:r>
      <w:r>
        <w:t>:</w:t>
      </w:r>
    </w:p>
    <w:p w14:paraId="498AB5E9" w14:textId="79EC5277" w:rsidR="00E62DB2" w:rsidRDefault="00AF1F6E" w:rsidP="0024724F">
      <w:pPr>
        <w:pStyle w:val="ListParagraph"/>
        <w:numPr>
          <w:ilvl w:val="0"/>
          <w:numId w:val="2"/>
        </w:numPr>
        <w:spacing w:after="0"/>
      </w:pPr>
      <w:r>
        <w:t xml:space="preserve">Hand out blank table or display on </w:t>
      </w:r>
      <w:r w:rsidR="0024724F">
        <w:t>overhead and explain to group: ‘</w:t>
      </w:r>
      <w:r>
        <w:t>There are many ingredients that contribute to improved results. Looking at the top row, we see that these include . . .  When even one ingredient is missing, there may be unintended consequences which become barriers to accomplishing intended results, in our case improvi</w:t>
      </w:r>
      <w:r w:rsidR="0024724F">
        <w:t>ng outcomes for young children.’</w:t>
      </w:r>
    </w:p>
    <w:p w14:paraId="697188B4" w14:textId="56C55223" w:rsidR="00E62DB2" w:rsidRDefault="0024724F" w:rsidP="0024724F">
      <w:pPr>
        <w:pStyle w:val="ListParagraph"/>
        <w:numPr>
          <w:ilvl w:val="0"/>
          <w:numId w:val="2"/>
        </w:numPr>
        <w:spacing w:after="0"/>
      </w:pPr>
      <w:r>
        <w:t>‘</w:t>
      </w:r>
      <w:r w:rsidR="00AF1F6E">
        <w:t>In each row following the top line, you see that one ingredient is missing. Think about what this absence creates in the form of a barrier and write it in the last box. Use</w:t>
      </w:r>
      <w:r>
        <w:t xml:space="preserve"> single words or short phrases.’ </w:t>
      </w:r>
      <w:r w:rsidR="00AF1F6E">
        <w:t>(5 – 7 minutes; best done first as an individual exercise)</w:t>
      </w:r>
    </w:p>
    <w:p w14:paraId="43965228" w14:textId="77777777" w:rsidR="00E62DB2" w:rsidRDefault="00AF1F6E" w:rsidP="0024724F">
      <w:pPr>
        <w:pStyle w:val="ListParagraph"/>
        <w:numPr>
          <w:ilvl w:val="0"/>
          <w:numId w:val="2"/>
        </w:numPr>
        <w:spacing w:after="0"/>
      </w:pPr>
      <w:r>
        <w:t>Reconvene the group and ask for their responses. Write on a board or flipchart. (5 minutes)</w:t>
      </w:r>
    </w:p>
    <w:p w14:paraId="78DAB087" w14:textId="5717A3B8" w:rsidR="00E62DB2" w:rsidRDefault="00AF1F6E" w:rsidP="0024724F">
      <w:pPr>
        <w:pStyle w:val="ListParagraph"/>
        <w:numPr>
          <w:ilvl w:val="0"/>
          <w:numId w:val="2"/>
        </w:numPr>
        <w:spacing w:after="0"/>
      </w:pPr>
      <w:r>
        <w:t>After all rows are completed and responses shared, ask participants to reflect if they have ever experienced anything like this in their work. Ask participants to share (if appropriate). (5 – 10 minutes)</w:t>
      </w:r>
    </w:p>
    <w:p w14:paraId="78B32FBD" w14:textId="17B1DF0D" w:rsidR="00E62DB2" w:rsidRDefault="00EC1FAD" w:rsidP="0024724F">
      <w:pPr>
        <w:pStyle w:val="ListParagraph"/>
        <w:numPr>
          <w:ilvl w:val="0"/>
          <w:numId w:val="2"/>
        </w:numPr>
      </w:pPr>
      <w:r>
        <w:t>After discussion, explain ‘</w:t>
      </w:r>
      <w:r w:rsidR="00AF1F6E">
        <w:t>There is still one missing ingredient. It does not appear as a box but is instead expressed as all those + signs between the ingredients. Wh</w:t>
      </w:r>
      <w:r>
        <w:t>at is that missing ingredient?’ After several guesses, say, ‘</w:t>
      </w:r>
      <w:r w:rsidR="00AF1F6E">
        <w:t>It is LEADERSHIP. Leadership is what is needed to bring all these ingredients together to produce results. It is not necessarily the same thing as having a single ’leader’ to lead the charge; rather, it is the responsibility of those involved regardless of their positions in an organization or system to w</w:t>
      </w:r>
      <w:r>
        <w:t>ork together to make it happen.’</w:t>
      </w:r>
    </w:p>
    <w:p w14:paraId="2EDB8240" w14:textId="77777777" w:rsidR="006648FC" w:rsidRDefault="006648FC">
      <w:pPr>
        <w:sectPr w:rsidR="006648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/>
          <w:pgMar w:top="1440" w:right="1440" w:bottom="1440" w:left="1440" w:header="0" w:footer="720" w:gutter="0"/>
          <w:pgNumType w:start="1"/>
          <w:cols w:space="720"/>
        </w:sectPr>
      </w:pPr>
    </w:p>
    <w:p w14:paraId="0D3B59E1" w14:textId="3A2EC229" w:rsidR="00E62DB2" w:rsidRDefault="00E62DB2"/>
    <w:p w14:paraId="788F61C1" w14:textId="77777777" w:rsidR="00E62DB2" w:rsidRDefault="00E62DB2" w:rsidP="006648FC">
      <w:pPr>
        <w:ind w:left="360"/>
      </w:pPr>
    </w:p>
    <w:p w14:paraId="2FA62A5E" w14:textId="77777777" w:rsidR="00E62DB2" w:rsidRDefault="00E62DB2"/>
    <w:p w14:paraId="14B4185D" w14:textId="77777777" w:rsidR="00E62DB2" w:rsidRDefault="00AF1F6E">
      <w:bookmarkStart w:id="0" w:name="_GoBack"/>
      <w:r>
        <w:rPr>
          <w:noProof/>
        </w:rPr>
        <w:lastRenderedPageBreak/>
        <w:drawing>
          <wp:inline distT="0" distB="0" distL="0" distR="0" wp14:anchorId="0AE91EEA" wp14:editId="65F33F08">
            <wp:extent cx="8197702" cy="560335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3"/>
                    <a:srcRect l="11063" t="28204" r="15519"/>
                    <a:stretch/>
                  </pic:blipFill>
                  <pic:spPr bwMode="auto">
                    <a:xfrm>
                      <a:off x="0" y="0"/>
                      <a:ext cx="8212692" cy="5613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C1774CF" w14:textId="77777777" w:rsidR="00E62DB2" w:rsidRDefault="00AF1F6E">
      <w:bookmarkStart w:id="1" w:name="_gjdgxs" w:colFirst="0" w:colLast="0"/>
      <w:bookmarkEnd w:id="1"/>
      <w:r>
        <w:rPr>
          <w:noProof/>
        </w:rPr>
        <w:lastRenderedPageBreak/>
        <w:drawing>
          <wp:inline distT="0" distB="0" distL="0" distR="0" wp14:anchorId="22CE310E" wp14:editId="5BC7CA9A">
            <wp:extent cx="8261498" cy="4954772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14"/>
                    <a:srcRect l="12498" t="25930" r="17744"/>
                    <a:stretch/>
                  </pic:blipFill>
                  <pic:spPr bwMode="auto">
                    <a:xfrm>
                      <a:off x="0" y="0"/>
                      <a:ext cx="8283596" cy="496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2DB2" w:rsidSect="006648FC">
      <w:type w:val="continuous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06CBE" w14:textId="77777777" w:rsidR="003D7F2A" w:rsidRDefault="003D7F2A" w:rsidP="006648FC">
      <w:pPr>
        <w:spacing w:after="0" w:line="240" w:lineRule="auto"/>
      </w:pPr>
      <w:r>
        <w:separator/>
      </w:r>
    </w:p>
  </w:endnote>
  <w:endnote w:type="continuationSeparator" w:id="0">
    <w:p w14:paraId="00A3163D" w14:textId="77777777" w:rsidR="003D7F2A" w:rsidRDefault="003D7F2A" w:rsidP="0066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7828" w14:textId="77777777" w:rsidR="00EC1FAD" w:rsidRDefault="00EC1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8FEC" w14:textId="77777777" w:rsidR="00EC1FAD" w:rsidRPr="00996E52" w:rsidRDefault="00EC1FAD" w:rsidP="00EC1FAD">
    <w:pPr>
      <w:pStyle w:val="Footer"/>
      <w:ind w:right="360"/>
      <w:jc w:val="center"/>
      <w:rPr>
        <w:rFonts w:ascii="Arial Narrow" w:hAnsi="Arial Narrow"/>
        <w:b/>
        <w:color w:val="808080" w:themeColor="background1" w:themeShade="80"/>
        <w:sz w:val="24"/>
        <w:szCs w:val="24"/>
      </w:rPr>
    </w:pPr>
    <w:r w:rsidRPr="00996E52">
      <w:rPr>
        <w:rFonts w:ascii="Arial Narrow" w:hAnsi="Arial Narrow"/>
        <w:b/>
        <w:color w:val="808080" w:themeColor="background1" w:themeShade="80"/>
        <w:sz w:val="24"/>
        <w:szCs w:val="24"/>
      </w:rPr>
      <w:t>www.ceelo.org | info@ceelo.org</w:t>
    </w:r>
  </w:p>
  <w:p w14:paraId="42FB8BD7" w14:textId="77777777" w:rsidR="00EC1FAD" w:rsidRDefault="00EC1F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B1FA5" w14:textId="77777777" w:rsidR="00EC1FAD" w:rsidRDefault="00EC1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C4430" w14:textId="77777777" w:rsidR="003D7F2A" w:rsidRDefault="003D7F2A" w:rsidP="006648FC">
      <w:pPr>
        <w:spacing w:after="0" w:line="240" w:lineRule="auto"/>
      </w:pPr>
      <w:r>
        <w:separator/>
      </w:r>
    </w:p>
  </w:footnote>
  <w:footnote w:type="continuationSeparator" w:id="0">
    <w:p w14:paraId="26C8DA89" w14:textId="77777777" w:rsidR="003D7F2A" w:rsidRDefault="003D7F2A" w:rsidP="0066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F398" w14:textId="77777777" w:rsidR="00EC1FAD" w:rsidRDefault="00EC1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EFE7" w14:textId="77777777" w:rsidR="0024724F" w:rsidRDefault="0024724F" w:rsidP="0024724F">
    <w:pPr>
      <w:pStyle w:val="Header"/>
      <w:rPr>
        <w:rFonts w:ascii="Arial Narrow" w:hAnsi="Arial Narrow"/>
        <w:b/>
        <w:color w:val="808080" w:themeColor="background1" w:themeShade="80"/>
        <w:sz w:val="24"/>
        <w:szCs w:val="24"/>
      </w:rPr>
    </w:pPr>
  </w:p>
  <w:p w14:paraId="04382DFD" w14:textId="77777777" w:rsidR="0024724F" w:rsidRDefault="0024724F" w:rsidP="0024724F">
    <w:pPr>
      <w:pStyle w:val="Header"/>
      <w:rPr>
        <w:rFonts w:ascii="Arial Narrow" w:hAnsi="Arial Narrow"/>
        <w:b/>
        <w:color w:val="808080" w:themeColor="background1" w:themeShade="80"/>
        <w:sz w:val="24"/>
        <w:szCs w:val="24"/>
      </w:rPr>
    </w:pPr>
  </w:p>
  <w:p w14:paraId="5ABD52EE" w14:textId="77777777" w:rsidR="0024724F" w:rsidRDefault="0024724F" w:rsidP="0024724F">
    <w:pPr>
      <w:pStyle w:val="Header"/>
      <w:jc w:val="center"/>
      <w:rPr>
        <w:rFonts w:ascii="Arial Narrow" w:hAnsi="Arial Narrow"/>
        <w:b/>
        <w:color w:val="808080" w:themeColor="background1" w:themeShade="80"/>
        <w:sz w:val="24"/>
        <w:szCs w:val="24"/>
      </w:rPr>
    </w:pPr>
    <w:r>
      <w:rPr>
        <w:noProof/>
      </w:rPr>
      <w:drawing>
        <wp:inline distT="0" distB="0" distL="0" distR="0" wp14:anchorId="4CE056F0" wp14:editId="55741073">
          <wp:extent cx="464980" cy="526627"/>
          <wp:effectExtent l="0" t="0" r="0" b="698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47" cy="527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96E52">
      <w:rPr>
        <w:rFonts w:ascii="Arial Narrow" w:hAnsi="Arial Narrow"/>
        <w:b/>
        <w:color w:val="808080" w:themeColor="background1" w:themeShade="80"/>
        <w:sz w:val="24"/>
        <w:szCs w:val="24"/>
      </w:rPr>
      <w:t>CENTER ON ENHANCING EARLY LEARNING OUTCOMES</w:t>
    </w:r>
  </w:p>
  <w:p w14:paraId="0E605C0C" w14:textId="77DE3783" w:rsidR="0024724F" w:rsidRPr="0024724F" w:rsidRDefault="0024724F" w:rsidP="0024724F">
    <w:pPr>
      <w:widowControl w:val="0"/>
      <w:autoSpaceDE w:val="0"/>
      <w:autoSpaceDN w:val="0"/>
      <w:adjustRightInd w:val="0"/>
      <w:spacing w:after="0" w:line="240" w:lineRule="auto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ab/>
    </w:r>
    <w:r>
      <w:rPr>
        <w:rFonts w:ascii="Arial Narrow" w:hAnsi="Arial Narrow"/>
        <w:noProof/>
        <w:color w:val="808080" w:themeColor="background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7EEC2" wp14:editId="257F604B">
              <wp:simplePos x="0" y="0"/>
              <wp:positionH relativeFrom="column">
                <wp:posOffset>91440</wp:posOffset>
              </wp:positionH>
              <wp:positionV relativeFrom="paragraph">
                <wp:posOffset>99695</wp:posOffset>
              </wp:positionV>
              <wp:extent cx="52578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7.85pt" to="421.2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" strokecolor="#4472c4 [3204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0B0D" w14:textId="77777777" w:rsidR="00EC1FAD" w:rsidRDefault="00EC1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07857"/>
    <w:multiLevelType w:val="multilevel"/>
    <w:tmpl w:val="C9AC88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84F41"/>
    <w:multiLevelType w:val="hybridMultilevel"/>
    <w:tmpl w:val="90C07E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DB2"/>
    <w:rsid w:val="000C0CA4"/>
    <w:rsid w:val="0024724F"/>
    <w:rsid w:val="003D7F2A"/>
    <w:rsid w:val="006648FC"/>
    <w:rsid w:val="007210B3"/>
    <w:rsid w:val="00A23B89"/>
    <w:rsid w:val="00A83FCB"/>
    <w:rsid w:val="00AF1F6E"/>
    <w:rsid w:val="00E62DB2"/>
    <w:rsid w:val="00E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9E0A82"/>
  <w15:docId w15:val="{49DFFEB0-A3D4-6D4E-BE0E-9D4FAD83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F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F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48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FC"/>
  </w:style>
  <w:style w:type="paragraph" w:styleId="Footer">
    <w:name w:val="footer"/>
    <w:basedOn w:val="Normal"/>
    <w:link w:val="FooterChar"/>
    <w:uiPriority w:val="99"/>
    <w:unhideWhenUsed/>
    <w:rsid w:val="006648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FC"/>
  </w:style>
  <w:style w:type="paragraph" w:styleId="ListParagraph">
    <w:name w:val="List Paragraph"/>
    <w:basedOn w:val="Normal"/>
    <w:uiPriority w:val="34"/>
    <w:qFormat/>
    <w:rsid w:val="0024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Ruess</dc:creator>
  <cp:lastModifiedBy>Martella, Jana</cp:lastModifiedBy>
  <cp:revision>2</cp:revision>
  <dcterms:created xsi:type="dcterms:W3CDTF">2018-07-06T13:40:00Z</dcterms:created>
  <dcterms:modified xsi:type="dcterms:W3CDTF">2018-07-06T13:40:00Z</dcterms:modified>
</cp:coreProperties>
</file>