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49EF" w14:textId="77777777" w:rsidR="00721DCA" w:rsidRDefault="00721DCA" w:rsidP="003D03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496840" wp14:editId="6B3106E2">
                <wp:simplePos x="0" y="0"/>
                <wp:positionH relativeFrom="column">
                  <wp:posOffset>-95250</wp:posOffset>
                </wp:positionH>
                <wp:positionV relativeFrom="paragraph">
                  <wp:posOffset>-330200</wp:posOffset>
                </wp:positionV>
                <wp:extent cx="205740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2FD8E" w14:textId="77777777" w:rsidR="00721DCA" w:rsidRDefault="00721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FFAEE" wp14:editId="0A4A4213">
                                  <wp:extent cx="1884075" cy="1079500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EELOlogowUR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456" cy="1122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968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-26pt;width:162pt;height:97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nYQQIAAHo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" fillcolor="white [3201]" stroked="f" strokeweight=".5pt">
                <v:textbox>
                  <w:txbxContent>
                    <w:p w14:paraId="0BF2FD8E" w14:textId="77777777" w:rsidR="00721DCA" w:rsidRDefault="00721DCA">
                      <w:r>
                        <w:rPr>
                          <w:noProof/>
                        </w:rPr>
                        <w:drawing>
                          <wp:inline distT="0" distB="0" distL="0" distR="0" wp14:anchorId="2FFFFAEE" wp14:editId="0A4A4213">
                            <wp:extent cx="1884075" cy="1079500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EELOlogowUR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456" cy="1122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E20FAD" wp14:editId="45803830">
                <wp:simplePos x="0" y="0"/>
                <wp:positionH relativeFrom="column">
                  <wp:posOffset>1974850</wp:posOffset>
                </wp:positionH>
                <wp:positionV relativeFrom="paragraph">
                  <wp:posOffset>-361950</wp:posOffset>
                </wp:positionV>
                <wp:extent cx="4140200" cy="1289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09551" w14:textId="77777777" w:rsidR="00154E70" w:rsidRDefault="00154E7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64CFDBF" w14:textId="77777777" w:rsidR="00721DCA" w:rsidRPr="00721DCA" w:rsidRDefault="001647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How to Talk about Pre-K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20FAD" id="Text Box 7" o:spid="_x0000_s1027" type="#_x0000_t202" style="position:absolute;left:0;text-align:left;margin-left:155.5pt;margin-top:-28.5pt;width:326pt;height:10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" fillcolor="white [3201]" stroked="f" strokeweight=".5pt">
                <v:textbox>
                  <w:txbxContent>
                    <w:p w14:paraId="0A609551" w14:textId="77777777" w:rsidR="00154E70" w:rsidRDefault="00154E7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64CFDBF" w14:textId="77777777" w:rsidR="00721DCA" w:rsidRPr="00721DCA" w:rsidRDefault="001647D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How to Talk about Pre-K Costs</w:t>
                      </w:r>
                    </w:p>
                  </w:txbxContent>
                </v:textbox>
              </v:shape>
            </w:pict>
          </mc:Fallback>
        </mc:AlternateContent>
      </w:r>
    </w:p>
    <w:p w14:paraId="48631FC7" w14:textId="77777777" w:rsidR="00721DCA" w:rsidRDefault="00721DCA" w:rsidP="003D03C4">
      <w:pPr>
        <w:jc w:val="center"/>
        <w:rPr>
          <w:b/>
          <w:sz w:val="36"/>
          <w:szCs w:val="36"/>
        </w:rPr>
      </w:pPr>
    </w:p>
    <w:p w14:paraId="1DC6F9D9" w14:textId="77777777" w:rsidR="00721DCA" w:rsidRDefault="00721DCA" w:rsidP="002A0165">
      <w:pPr>
        <w:rPr>
          <w:b/>
          <w:sz w:val="36"/>
          <w:szCs w:val="36"/>
        </w:rPr>
      </w:pPr>
    </w:p>
    <w:p w14:paraId="756BCA87" w14:textId="197ACB14" w:rsidR="001647DE" w:rsidRPr="00AB2696" w:rsidRDefault="002A0165" w:rsidP="001647DE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br/>
      </w:r>
      <w:r w:rsidR="001647DE" w:rsidRPr="00AB2696">
        <w:rPr>
          <w:rFonts w:asciiTheme="minorHAnsi" w:hAnsiTheme="minorHAnsi"/>
          <w:sz w:val="20"/>
          <w:szCs w:val="20"/>
        </w:rPr>
        <w:t>With early learning, you get what you pay for.</w:t>
      </w:r>
      <w:r w:rsidR="00F0186A" w:rsidRPr="00AB2696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  <w:lang w:eastAsia="zh-CN"/>
        </w:rPr>
        <w:t xml:space="preserve"> R</w:t>
      </w:r>
      <w:r w:rsidRPr="00AB2696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  <w:lang w:eastAsia="zh-CN"/>
        </w:rPr>
        <w:t xml:space="preserve">esearch shows investing in the early years of a child’s life often produces a high rate of return by positively impacting a child’s readiness at kindergarten entry and future success in </w:t>
      </w:r>
      <w:r w:rsidRPr="00AB2696">
        <w:rPr>
          <w:rFonts w:asciiTheme="minorHAnsi" w:hAnsiTheme="minorHAnsi" w:cs="Gill Sans"/>
          <w:sz w:val="20"/>
          <w:szCs w:val="20"/>
        </w:rPr>
        <w:t>elementary school, high school, college, and adulthood</w:t>
      </w:r>
      <w:r w:rsidRPr="00AB2696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  <w:lang w:eastAsia="zh-CN"/>
        </w:rPr>
        <w:t>.</w:t>
      </w:r>
      <w:r w:rsidR="001647DE" w:rsidRPr="00AB2696">
        <w:rPr>
          <w:rFonts w:asciiTheme="minorHAnsi" w:eastAsia="Times New Roman" w:hAnsiTheme="min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1647DE" w:rsidRPr="00AB2696">
        <w:rPr>
          <w:rFonts w:asciiTheme="minorHAnsi" w:hAnsiTheme="minorHAnsi"/>
          <w:sz w:val="20"/>
          <w:szCs w:val="20"/>
        </w:rPr>
        <w:t>But that doesn’t make it easy to obtain the funding to provide the high-quality experiences children need to thrive and succeed in school and in life.</w:t>
      </w:r>
    </w:p>
    <w:p w14:paraId="43458EEF" w14:textId="77777777" w:rsidR="008F28A5" w:rsidRPr="00AB2696" w:rsidRDefault="008F28A5" w:rsidP="001647DE">
      <w:pPr>
        <w:pStyle w:val="p1"/>
        <w:rPr>
          <w:rFonts w:asciiTheme="minorHAnsi" w:hAnsiTheme="minorHAnsi"/>
          <w:sz w:val="20"/>
          <w:szCs w:val="20"/>
        </w:rPr>
      </w:pPr>
    </w:p>
    <w:p w14:paraId="5E894442" w14:textId="77777777" w:rsidR="001819FE" w:rsidRPr="00AB2696" w:rsidRDefault="001819FE" w:rsidP="001647DE">
      <w:pPr>
        <w:pStyle w:val="p1"/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T</w:t>
      </w:r>
      <w:r w:rsidR="001647DE" w:rsidRPr="00AB2696">
        <w:rPr>
          <w:rFonts w:asciiTheme="minorHAnsi" w:hAnsiTheme="minorHAnsi"/>
          <w:sz w:val="20"/>
          <w:szCs w:val="20"/>
        </w:rPr>
        <w:t>he</w:t>
      </w:r>
      <w:r w:rsidRPr="00AB2696">
        <w:rPr>
          <w:rFonts w:asciiTheme="minorHAnsi" w:hAnsiTheme="minorHAnsi"/>
          <w:sz w:val="20"/>
          <w:szCs w:val="20"/>
        </w:rPr>
        <w:t>se</w:t>
      </w:r>
      <w:r w:rsidR="001647DE" w:rsidRPr="00AB2696">
        <w:rPr>
          <w:rFonts w:asciiTheme="minorHAnsi" w:hAnsiTheme="minorHAnsi"/>
          <w:sz w:val="20"/>
          <w:szCs w:val="20"/>
        </w:rPr>
        <w:t xml:space="preserve"> </w:t>
      </w:r>
      <w:r w:rsidR="008F28A5" w:rsidRPr="00AB2696">
        <w:rPr>
          <w:rFonts w:asciiTheme="minorHAnsi" w:hAnsiTheme="minorHAnsi"/>
          <w:sz w:val="20"/>
          <w:szCs w:val="20"/>
        </w:rPr>
        <w:t xml:space="preserve">messaging tips, along with </w:t>
      </w:r>
      <w:r w:rsidR="001647DE" w:rsidRPr="00AB2696">
        <w:rPr>
          <w:rFonts w:asciiTheme="minorHAnsi" w:hAnsiTheme="minorHAnsi"/>
          <w:sz w:val="20"/>
          <w:szCs w:val="20"/>
        </w:rPr>
        <w:t>resources and talking points</w:t>
      </w:r>
      <w:r w:rsidR="008F28A5" w:rsidRPr="00AB2696">
        <w:rPr>
          <w:rFonts w:asciiTheme="minorHAnsi" w:hAnsiTheme="minorHAnsi"/>
          <w:sz w:val="20"/>
          <w:szCs w:val="20"/>
        </w:rPr>
        <w:t>,</w:t>
      </w:r>
      <w:r w:rsidR="001647DE" w:rsidRPr="00AB2696">
        <w:rPr>
          <w:rFonts w:asciiTheme="minorHAnsi" w:hAnsiTheme="minorHAnsi"/>
          <w:sz w:val="20"/>
          <w:szCs w:val="20"/>
        </w:rPr>
        <w:t xml:space="preserve"> </w:t>
      </w:r>
      <w:r w:rsidRPr="00AB2696">
        <w:rPr>
          <w:rFonts w:asciiTheme="minorHAnsi" w:hAnsiTheme="minorHAnsi"/>
          <w:sz w:val="20"/>
          <w:szCs w:val="20"/>
        </w:rPr>
        <w:t xml:space="preserve">can help </w:t>
      </w:r>
      <w:r w:rsidR="008F28A5" w:rsidRPr="00AB2696">
        <w:rPr>
          <w:rFonts w:asciiTheme="minorHAnsi" w:hAnsiTheme="minorHAnsi"/>
          <w:sz w:val="20"/>
          <w:szCs w:val="20"/>
        </w:rPr>
        <w:t xml:space="preserve">you </w:t>
      </w:r>
      <w:r w:rsidRPr="00AB2696">
        <w:rPr>
          <w:rFonts w:asciiTheme="minorHAnsi" w:hAnsiTheme="minorHAnsi"/>
          <w:sz w:val="20"/>
          <w:szCs w:val="20"/>
        </w:rPr>
        <w:t xml:space="preserve">put costs in perspective and show why high-quality preschool is one of the best investments we can make. </w:t>
      </w:r>
    </w:p>
    <w:p w14:paraId="530C8539" w14:textId="77777777" w:rsidR="008F28A5" w:rsidRPr="00AB2696" w:rsidRDefault="008F28A5" w:rsidP="001647DE">
      <w:pPr>
        <w:pStyle w:val="p1"/>
        <w:rPr>
          <w:rFonts w:asciiTheme="minorHAnsi" w:hAnsiTheme="minorHAnsi"/>
          <w:sz w:val="20"/>
          <w:szCs w:val="20"/>
        </w:rPr>
      </w:pPr>
    </w:p>
    <w:p w14:paraId="225FAF1B" w14:textId="77777777" w:rsidR="008F28A5" w:rsidRPr="0084075A" w:rsidRDefault="008F28A5" w:rsidP="001647DE">
      <w:pPr>
        <w:pStyle w:val="p1"/>
        <w:rPr>
          <w:rFonts w:asciiTheme="minorHAnsi" w:hAnsiTheme="minorHAnsi"/>
          <w:sz w:val="24"/>
          <w:szCs w:val="24"/>
        </w:rPr>
      </w:pPr>
      <w:r w:rsidRPr="0084075A">
        <w:rPr>
          <w:rFonts w:asciiTheme="minorHAnsi" w:hAnsiTheme="minorHAnsi"/>
          <w:sz w:val="24"/>
          <w:szCs w:val="24"/>
        </w:rPr>
        <w:t>Messaging Tips</w:t>
      </w:r>
      <w:bookmarkStart w:id="0" w:name="_GoBack"/>
      <w:bookmarkEnd w:id="0"/>
    </w:p>
    <w:p w14:paraId="4BCD58A7" w14:textId="77777777" w:rsidR="008F28A5" w:rsidRPr="00AB2696" w:rsidRDefault="008F28A5" w:rsidP="001647DE">
      <w:pPr>
        <w:pStyle w:val="p1"/>
        <w:rPr>
          <w:rFonts w:asciiTheme="minorHAnsi" w:hAnsiTheme="minorHAnsi"/>
          <w:b/>
          <w:sz w:val="20"/>
          <w:szCs w:val="20"/>
        </w:rPr>
      </w:pPr>
    </w:p>
    <w:p w14:paraId="1FCEE133" w14:textId="77777777" w:rsidR="00FF511F" w:rsidRPr="00AB2696" w:rsidRDefault="008F28A5" w:rsidP="00C21995">
      <w:pPr>
        <w:pStyle w:val="p1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 xml:space="preserve">Don’t talk about </w:t>
      </w:r>
      <w:r w:rsidRPr="00AB2696">
        <w:rPr>
          <w:rFonts w:asciiTheme="minorHAnsi" w:hAnsiTheme="minorHAnsi"/>
          <w:b/>
          <w:i/>
          <w:sz w:val="20"/>
          <w:szCs w:val="20"/>
        </w:rPr>
        <w:t>costs</w:t>
      </w:r>
      <w:r w:rsidRPr="00AB2696">
        <w:rPr>
          <w:rFonts w:asciiTheme="minorHAnsi" w:hAnsiTheme="minorHAnsi"/>
          <w:b/>
          <w:sz w:val="20"/>
          <w:szCs w:val="20"/>
        </w:rPr>
        <w:t xml:space="preserve">. Talk about benefits and value. </w:t>
      </w:r>
    </w:p>
    <w:p w14:paraId="5EA235E5" w14:textId="028CF7E5" w:rsidR="00FF511F" w:rsidRPr="00AB2696" w:rsidRDefault="00FF511F" w:rsidP="00FF511F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High-quality preschool enrollment creates education and social savings: Children arrive at kindergarten ready to learn, less need for special education, lower grade retention rates, higher reading scores, higher graduation rates, better-paying jobs, </w:t>
      </w:r>
      <w:r w:rsidR="00765768" w:rsidRPr="00AB2696">
        <w:rPr>
          <w:rFonts w:asciiTheme="minorHAnsi" w:hAnsiTheme="minorHAnsi"/>
          <w:sz w:val="20"/>
          <w:szCs w:val="20"/>
        </w:rPr>
        <w:t xml:space="preserve">and </w:t>
      </w:r>
      <w:r w:rsidRPr="00AB2696">
        <w:rPr>
          <w:rFonts w:asciiTheme="minorHAnsi" w:hAnsiTheme="minorHAnsi"/>
          <w:sz w:val="20"/>
          <w:szCs w:val="20"/>
        </w:rPr>
        <w:t>lower crime rates</w:t>
      </w:r>
      <w:r w:rsidR="00765768" w:rsidRPr="00AB2696">
        <w:rPr>
          <w:rFonts w:asciiTheme="minorHAnsi" w:hAnsiTheme="minorHAnsi"/>
          <w:sz w:val="20"/>
          <w:szCs w:val="20"/>
        </w:rPr>
        <w:t>.</w:t>
      </w:r>
      <w:r w:rsidR="009C75F2" w:rsidRPr="00AB2696">
        <w:rPr>
          <w:rFonts w:asciiTheme="minorHAnsi" w:hAnsiTheme="minorHAnsi"/>
          <w:sz w:val="20"/>
          <w:szCs w:val="20"/>
        </w:rPr>
        <w:t xml:space="preserve"> </w:t>
      </w:r>
      <w:r w:rsidR="00843849" w:rsidRPr="00AB2696">
        <w:rPr>
          <w:rFonts w:asciiTheme="minorHAnsi" w:hAnsiTheme="minorHAnsi"/>
          <w:sz w:val="20"/>
          <w:szCs w:val="20"/>
        </w:rPr>
        <w:t xml:space="preserve">(see </w:t>
      </w:r>
      <w:hyperlink r:id="rId6" w:history="1">
        <w:r w:rsidR="00843849" w:rsidRPr="00AB2696">
          <w:rPr>
            <w:rStyle w:val="Hyperlink"/>
            <w:rFonts w:asciiTheme="minorHAnsi" w:hAnsiTheme="minorHAnsi"/>
            <w:i/>
            <w:sz w:val="20"/>
            <w:szCs w:val="20"/>
          </w:rPr>
          <w:t>The Current State of Scientific Knowledg</w:t>
        </w:r>
        <w:r w:rsidR="0055432E" w:rsidRPr="00AB2696">
          <w:rPr>
            <w:rStyle w:val="Hyperlink"/>
            <w:rFonts w:asciiTheme="minorHAnsi" w:hAnsiTheme="minorHAnsi"/>
            <w:i/>
            <w:sz w:val="20"/>
            <w:szCs w:val="20"/>
          </w:rPr>
          <w:t>e of Pre-Kindergarten Effects</w:t>
        </w:r>
      </w:hyperlink>
      <w:r w:rsidR="00843849" w:rsidRPr="00AB2696">
        <w:rPr>
          <w:rFonts w:asciiTheme="minorHAnsi" w:hAnsiTheme="minorHAnsi"/>
          <w:sz w:val="20"/>
          <w:szCs w:val="20"/>
        </w:rPr>
        <w:t xml:space="preserve"> </w:t>
      </w:r>
      <w:r w:rsidR="0055432E" w:rsidRPr="00AB2696">
        <w:rPr>
          <w:rFonts w:asciiTheme="minorHAnsi" w:hAnsiTheme="minorHAnsi"/>
          <w:sz w:val="20"/>
          <w:szCs w:val="20"/>
        </w:rPr>
        <w:t>report from The Brookings Institute)</w:t>
      </w:r>
    </w:p>
    <w:p w14:paraId="0FFA8044" w14:textId="77777777" w:rsidR="00DD0E38" w:rsidRPr="00AB2696" w:rsidRDefault="00FF511F" w:rsidP="00DD0E38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Safe, reliable high-quality early childhood programs enable parents to find better jobs and boost family income, especially for single-parent households</w:t>
      </w:r>
      <w:r w:rsidR="00796CAA" w:rsidRPr="00AB2696">
        <w:rPr>
          <w:rFonts w:asciiTheme="minorHAnsi" w:hAnsiTheme="minorHAnsi"/>
          <w:sz w:val="20"/>
          <w:szCs w:val="20"/>
        </w:rPr>
        <w:t>.</w:t>
      </w:r>
      <w:r w:rsidR="00DD0E38" w:rsidRPr="00AB2696">
        <w:rPr>
          <w:rFonts w:asciiTheme="minorHAnsi" w:hAnsiTheme="minorHAnsi"/>
          <w:sz w:val="20"/>
          <w:szCs w:val="20"/>
        </w:rPr>
        <w:t xml:space="preserve"> (see </w:t>
      </w:r>
      <w:hyperlink r:id="rId7" w:history="1">
        <w:r w:rsidR="00DD0E38" w:rsidRPr="00AB2696">
          <w:rPr>
            <w:rStyle w:val="Hyperlink"/>
            <w:rFonts w:asciiTheme="minorHAnsi" w:hAnsiTheme="minorHAnsi"/>
            <w:i/>
            <w:sz w:val="20"/>
            <w:szCs w:val="20"/>
          </w:rPr>
          <w:t>How to Improve Economic Opportunity for Women</w:t>
        </w:r>
      </w:hyperlink>
      <w:r w:rsidR="00DD0E38" w:rsidRPr="00AB2696">
        <w:rPr>
          <w:rFonts w:asciiTheme="minorHAnsi" w:hAnsiTheme="minorHAnsi"/>
          <w:sz w:val="20"/>
          <w:szCs w:val="20"/>
        </w:rPr>
        <w:t xml:space="preserve"> from AEI Research)</w:t>
      </w:r>
    </w:p>
    <w:p w14:paraId="18175DAA" w14:textId="77777777" w:rsidR="00DD0E38" w:rsidRPr="00AB2696" w:rsidRDefault="00DD0E38" w:rsidP="00DD0E38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Early education is a sound use of public dollars</w:t>
      </w:r>
      <w:r w:rsidR="00796CAA" w:rsidRPr="00AB2696">
        <w:rPr>
          <w:rFonts w:asciiTheme="minorHAnsi" w:hAnsiTheme="minorHAnsi"/>
          <w:sz w:val="20"/>
          <w:szCs w:val="20"/>
        </w:rPr>
        <w:t>.</w:t>
      </w:r>
      <w:r w:rsidRPr="00AB2696">
        <w:rPr>
          <w:rFonts w:asciiTheme="minorHAnsi" w:hAnsiTheme="minorHAnsi"/>
          <w:sz w:val="20"/>
          <w:szCs w:val="20"/>
        </w:rPr>
        <w:t xml:space="preserve">  (see </w:t>
      </w:r>
      <w:hyperlink r:id="rId8" w:history="1">
        <w:r w:rsidRPr="00AB2696">
          <w:rPr>
            <w:rStyle w:val="Hyperlink"/>
            <w:rFonts w:asciiTheme="minorHAnsi" w:hAnsiTheme="minorHAnsi"/>
            <w:i/>
            <w:sz w:val="20"/>
            <w:szCs w:val="20"/>
          </w:rPr>
          <w:t>The Benefits and Costs of Investing in Early Childhood Education</w:t>
        </w:r>
      </w:hyperlink>
      <w:r w:rsidRPr="00AB2696">
        <w:rPr>
          <w:rFonts w:asciiTheme="minorHAnsi" w:hAnsiTheme="minorHAnsi"/>
          <w:i/>
          <w:sz w:val="20"/>
          <w:szCs w:val="20"/>
        </w:rPr>
        <w:t xml:space="preserve"> </w:t>
      </w:r>
      <w:r w:rsidRPr="00AB2696">
        <w:rPr>
          <w:rFonts w:asciiTheme="minorHAnsi" w:hAnsiTheme="minorHAnsi"/>
          <w:sz w:val="20"/>
          <w:szCs w:val="20"/>
        </w:rPr>
        <w:t>from the Washington Center for Equitable Growth)</w:t>
      </w:r>
    </w:p>
    <w:p w14:paraId="5370F5A2" w14:textId="16CD74F7" w:rsidR="00FF511F" w:rsidRPr="00AB2696" w:rsidRDefault="00FF511F" w:rsidP="00DD0E38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Cost-benefit analyses have shown for every $1 invested, more than $10 is returned in cost savings—an inflation-adjusted annual </w:t>
      </w:r>
      <w:r w:rsidR="00E55A09" w:rsidRPr="00AB2696">
        <w:rPr>
          <w:rFonts w:asciiTheme="minorHAnsi" w:hAnsiTheme="minorHAnsi"/>
          <w:sz w:val="20"/>
          <w:szCs w:val="20"/>
        </w:rPr>
        <w:t>return on investment</w:t>
      </w:r>
      <w:r w:rsidRPr="00AB2696">
        <w:rPr>
          <w:rFonts w:asciiTheme="minorHAnsi" w:hAnsiTheme="minorHAnsi"/>
          <w:sz w:val="20"/>
          <w:szCs w:val="20"/>
        </w:rPr>
        <w:t xml:space="preserve"> of 18% over a child’s lifetime, cumulative return of 900</w:t>
      </w:r>
      <w:r w:rsidR="00DD0E38" w:rsidRPr="00AB2696">
        <w:rPr>
          <w:rFonts w:asciiTheme="minorHAnsi" w:hAnsiTheme="minorHAnsi"/>
          <w:sz w:val="20"/>
          <w:szCs w:val="20"/>
        </w:rPr>
        <w:t>% (see</w:t>
      </w:r>
      <w:r w:rsidRPr="00AB2696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Pr="00AB2696">
          <w:rPr>
            <w:rStyle w:val="Hyperlink"/>
            <w:rFonts w:asciiTheme="minorHAnsi" w:hAnsiTheme="minorHAnsi"/>
            <w:i/>
            <w:sz w:val="20"/>
            <w:szCs w:val="20"/>
          </w:rPr>
          <w:t>“Want to Beat the Stock Market?</w:t>
        </w:r>
        <w:r w:rsidRPr="00AB2696">
          <w:rPr>
            <w:rStyle w:val="Hyperlink"/>
            <w:rFonts w:asciiTheme="minorHAnsi" w:hAnsiTheme="minorHAnsi"/>
            <w:sz w:val="20"/>
            <w:szCs w:val="20"/>
          </w:rPr>
          <w:t>”</w:t>
        </w:r>
      </w:hyperlink>
      <w:r w:rsidR="00DD0E38" w:rsidRPr="00AB2696">
        <w:rPr>
          <w:rStyle w:val="Hyperlink"/>
          <w:rFonts w:asciiTheme="minorHAnsi" w:hAnsiTheme="minorHAnsi"/>
          <w:sz w:val="20"/>
          <w:szCs w:val="20"/>
        </w:rPr>
        <w:t>)</w:t>
      </w:r>
    </w:p>
    <w:p w14:paraId="2F8C2E81" w14:textId="77777777" w:rsidR="00C21995" w:rsidRPr="00AB2696" w:rsidRDefault="00C21995" w:rsidP="00FC7D45">
      <w:pPr>
        <w:pStyle w:val="p1"/>
        <w:ind w:left="1440"/>
        <w:rPr>
          <w:rFonts w:asciiTheme="minorHAnsi" w:hAnsiTheme="minorHAnsi"/>
          <w:sz w:val="20"/>
          <w:szCs w:val="20"/>
        </w:rPr>
      </w:pPr>
    </w:p>
    <w:p w14:paraId="2FE0DEDC" w14:textId="77777777" w:rsidR="008F28A5" w:rsidRPr="00AB2696" w:rsidRDefault="008F28A5" w:rsidP="003E6DDA">
      <w:pPr>
        <w:pStyle w:val="p1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 xml:space="preserve">Always use the phrase “high-quality preschool” or “high-quality early learning” </w:t>
      </w:r>
    </w:p>
    <w:p w14:paraId="60D26926" w14:textId="750ED060" w:rsidR="00FC7D45" w:rsidRPr="00AB2696" w:rsidRDefault="00947CF1" w:rsidP="00FC7D45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Explain </w:t>
      </w:r>
      <w:r w:rsidR="00FC7D45" w:rsidRPr="00AB2696">
        <w:rPr>
          <w:rFonts w:asciiTheme="minorHAnsi" w:hAnsiTheme="minorHAnsi"/>
          <w:sz w:val="20"/>
          <w:szCs w:val="20"/>
        </w:rPr>
        <w:t xml:space="preserve">how quality </w:t>
      </w:r>
      <w:r w:rsidR="009C75F2" w:rsidRPr="00AB2696">
        <w:rPr>
          <w:rFonts w:asciiTheme="minorHAnsi" w:hAnsiTheme="minorHAnsi"/>
          <w:sz w:val="20"/>
          <w:szCs w:val="20"/>
        </w:rPr>
        <w:t xml:space="preserve">teaching </w:t>
      </w:r>
      <w:r w:rsidRPr="00AB2696">
        <w:rPr>
          <w:rFonts w:asciiTheme="minorHAnsi" w:hAnsiTheme="minorHAnsi"/>
          <w:sz w:val="20"/>
          <w:szCs w:val="20"/>
        </w:rPr>
        <w:t>nurtures c</w:t>
      </w:r>
      <w:r w:rsidR="00FC7D45" w:rsidRPr="00AB2696">
        <w:rPr>
          <w:rFonts w:asciiTheme="minorHAnsi" w:hAnsiTheme="minorHAnsi"/>
          <w:sz w:val="20"/>
          <w:szCs w:val="20"/>
        </w:rPr>
        <w:t>ognitive and social-emotional development</w:t>
      </w:r>
      <w:r w:rsidR="00765768" w:rsidRPr="00AB2696">
        <w:rPr>
          <w:rFonts w:asciiTheme="minorHAnsi" w:hAnsiTheme="minorHAnsi"/>
          <w:sz w:val="20"/>
          <w:szCs w:val="20"/>
        </w:rPr>
        <w:t>.</w:t>
      </w:r>
      <w:r w:rsidR="00BA6368" w:rsidRPr="00AB2696">
        <w:rPr>
          <w:rFonts w:asciiTheme="minorHAnsi" w:hAnsiTheme="minorHAnsi"/>
          <w:sz w:val="20"/>
          <w:szCs w:val="20"/>
        </w:rPr>
        <w:t xml:space="preserve"> </w:t>
      </w:r>
      <w:r w:rsidR="009D2A57" w:rsidRPr="00AB2696">
        <w:rPr>
          <w:rFonts w:asciiTheme="minorHAnsi" w:hAnsiTheme="minorHAnsi"/>
          <w:sz w:val="20"/>
          <w:szCs w:val="20"/>
        </w:rPr>
        <w:br/>
      </w:r>
      <w:r w:rsidR="00BA6368" w:rsidRPr="00AB2696">
        <w:rPr>
          <w:rFonts w:asciiTheme="minorHAnsi" w:hAnsiTheme="minorHAnsi"/>
          <w:sz w:val="20"/>
          <w:szCs w:val="20"/>
        </w:rPr>
        <w:t xml:space="preserve">(see CEELO policy report </w:t>
      </w:r>
      <w:hyperlink r:id="rId10" w:history="1">
        <w:r w:rsidR="00BA6368" w:rsidRPr="00AB2696">
          <w:rPr>
            <w:rStyle w:val="Hyperlink"/>
            <w:rFonts w:asciiTheme="minorHAnsi" w:hAnsiTheme="minorHAnsi"/>
            <w:i/>
            <w:sz w:val="20"/>
            <w:szCs w:val="20"/>
          </w:rPr>
          <w:t>Early Childhood Teacher Education Policies</w:t>
        </w:r>
      </w:hyperlink>
      <w:r w:rsidR="00BA6368" w:rsidRPr="00AB2696">
        <w:rPr>
          <w:rFonts w:asciiTheme="minorHAnsi" w:hAnsiTheme="minorHAnsi"/>
          <w:sz w:val="20"/>
          <w:szCs w:val="20"/>
        </w:rPr>
        <w:t>)</w:t>
      </w:r>
    </w:p>
    <w:p w14:paraId="0318BEBC" w14:textId="545CD7F4" w:rsidR="00FC7D45" w:rsidRPr="00AB2696" w:rsidRDefault="009C75F2" w:rsidP="00FC7D45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Explain that </w:t>
      </w:r>
      <w:r w:rsidR="00CD3757" w:rsidRPr="00AB2696">
        <w:rPr>
          <w:rFonts w:asciiTheme="minorHAnsi" w:hAnsiTheme="minorHAnsi"/>
          <w:sz w:val="20"/>
          <w:szCs w:val="20"/>
        </w:rPr>
        <w:t>lack of positive experiences or negative experiences can result in serious consequences in children’s learning and wellness</w:t>
      </w:r>
      <w:r w:rsidR="00765768" w:rsidRPr="00AB2696">
        <w:rPr>
          <w:rFonts w:asciiTheme="minorHAnsi" w:hAnsiTheme="minorHAnsi"/>
          <w:sz w:val="20"/>
          <w:szCs w:val="20"/>
        </w:rPr>
        <w:t>.</w:t>
      </w:r>
      <w:r w:rsidR="00E700E7" w:rsidRPr="00AB2696">
        <w:rPr>
          <w:rFonts w:asciiTheme="minorHAnsi" w:hAnsiTheme="minorHAnsi"/>
          <w:sz w:val="20"/>
          <w:szCs w:val="20"/>
        </w:rPr>
        <w:t xml:space="preserve"> (see </w:t>
      </w:r>
      <w:hyperlink r:id="rId11" w:history="1">
        <w:r w:rsidR="00E700E7" w:rsidRPr="00AB2696">
          <w:rPr>
            <w:rStyle w:val="Hyperlink"/>
            <w:rFonts w:asciiTheme="minorHAnsi" w:hAnsiTheme="minorHAnsi"/>
            <w:i/>
            <w:sz w:val="20"/>
            <w:szCs w:val="20"/>
          </w:rPr>
          <w:t>The Science of Child Development and Learning</w:t>
        </w:r>
      </w:hyperlink>
      <w:r w:rsidR="00E700E7" w:rsidRPr="00AB2696">
        <w:rPr>
          <w:rFonts w:asciiTheme="minorHAnsi" w:hAnsiTheme="minorHAnsi"/>
          <w:sz w:val="20"/>
          <w:szCs w:val="20"/>
        </w:rPr>
        <w:t xml:space="preserve"> brief from </w:t>
      </w:r>
      <w:r w:rsidR="009D2A57" w:rsidRPr="00AB2696">
        <w:rPr>
          <w:rFonts w:asciiTheme="minorHAnsi" w:hAnsiTheme="minorHAnsi"/>
          <w:sz w:val="20"/>
          <w:szCs w:val="20"/>
        </w:rPr>
        <w:t>US</w:t>
      </w:r>
      <w:r w:rsidR="00E700E7" w:rsidRPr="00AB2696">
        <w:rPr>
          <w:rFonts w:asciiTheme="minorHAnsi" w:hAnsiTheme="minorHAnsi"/>
          <w:sz w:val="20"/>
          <w:szCs w:val="20"/>
        </w:rPr>
        <w:t xml:space="preserve"> Administration on Children and Families)</w:t>
      </w:r>
    </w:p>
    <w:p w14:paraId="6759E34C" w14:textId="77777777" w:rsidR="003E6DDA" w:rsidRPr="00AB2696" w:rsidRDefault="003E6DDA" w:rsidP="008F28A5">
      <w:pPr>
        <w:pStyle w:val="p1"/>
        <w:rPr>
          <w:rFonts w:asciiTheme="minorHAnsi" w:hAnsiTheme="minorHAnsi"/>
          <w:sz w:val="20"/>
          <w:szCs w:val="20"/>
        </w:rPr>
      </w:pPr>
    </w:p>
    <w:p w14:paraId="7E71D2DE" w14:textId="77777777" w:rsidR="008F28A5" w:rsidRPr="00AB2696" w:rsidRDefault="009C75F2" w:rsidP="003E6DDA">
      <w:pPr>
        <w:pStyle w:val="p1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>Use science to explain why early learning is so important</w:t>
      </w:r>
    </w:p>
    <w:p w14:paraId="6FB393F1" w14:textId="77777777" w:rsidR="009D2A57" w:rsidRPr="00AB2696" w:rsidRDefault="00CD3757" w:rsidP="00332BE7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In early childhood, brain development is strongly influenced by environment and experiences. </w:t>
      </w:r>
    </w:p>
    <w:p w14:paraId="573F8A26" w14:textId="77777777" w:rsidR="00E55A09" w:rsidRPr="00AB2696" w:rsidRDefault="00E55A09" w:rsidP="00332BE7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 w:cs="Helvetica"/>
          <w:color w:val="3A3A3A"/>
          <w:sz w:val="20"/>
          <w:szCs w:val="20"/>
          <w:shd w:val="clear" w:color="auto" w:fill="FFFFFF"/>
        </w:rPr>
        <w:t>Early experiences affect the development of </w:t>
      </w:r>
      <w:r w:rsidRPr="00AB2696">
        <w:rPr>
          <w:rStyle w:val="Strong"/>
          <w:rFonts w:asciiTheme="minorHAnsi" w:hAnsiTheme="minorHAnsi" w:cs="Helvetica"/>
          <w:color w:val="3A3A3A"/>
          <w:sz w:val="20"/>
          <w:szCs w:val="20"/>
          <w:shd w:val="clear" w:color="auto" w:fill="FFFFFF"/>
        </w:rPr>
        <w:t>brain architecture</w:t>
      </w:r>
      <w:r w:rsidRPr="00AB2696">
        <w:rPr>
          <w:rFonts w:asciiTheme="minorHAnsi" w:hAnsiTheme="minorHAnsi" w:cs="Helvetica"/>
          <w:color w:val="3A3A3A"/>
          <w:sz w:val="20"/>
          <w:szCs w:val="20"/>
          <w:shd w:val="clear" w:color="auto" w:fill="FFFFFF"/>
        </w:rPr>
        <w:t xml:space="preserve">, which provides the foundation for all future learning, behavior, and health. (Harvard University </w:t>
      </w:r>
      <w:hyperlink r:id="rId12" w:history="1">
        <w:r w:rsidRPr="00AB2696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Center on the Developing Child</w:t>
        </w:r>
      </w:hyperlink>
      <w:r w:rsidRPr="00AB2696">
        <w:rPr>
          <w:rFonts w:asciiTheme="minorHAnsi" w:hAnsiTheme="minorHAnsi" w:cs="Helvetica"/>
          <w:color w:val="3A3A3A"/>
          <w:sz w:val="20"/>
          <w:szCs w:val="20"/>
          <w:shd w:val="clear" w:color="auto" w:fill="FFFFFF"/>
        </w:rPr>
        <w:t>)</w:t>
      </w:r>
    </w:p>
    <w:p w14:paraId="3BA3A88D" w14:textId="77777777" w:rsidR="00CD3757" w:rsidRPr="00AB2696" w:rsidRDefault="000A78AB" w:rsidP="00332BE7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  <w:shd w:val="clear" w:color="auto" w:fill="FFFFFF"/>
        </w:rPr>
        <w:t xml:space="preserve">Early experiences deeply affect a child’s physical, cognitive, emotional and social development. </w:t>
      </w:r>
      <w:r w:rsidR="009D2A57" w:rsidRPr="00AB2696">
        <w:rPr>
          <w:rFonts w:asciiTheme="minorHAnsi" w:hAnsiTheme="minorHAnsi"/>
          <w:sz w:val="20"/>
          <w:szCs w:val="20"/>
          <w:shd w:val="clear" w:color="auto" w:fill="FFFFFF"/>
        </w:rPr>
        <w:br/>
      </w:r>
      <w:r w:rsidR="00CD3757" w:rsidRPr="00AB2696">
        <w:rPr>
          <w:rFonts w:asciiTheme="minorHAnsi" w:hAnsiTheme="minorHAnsi"/>
          <w:sz w:val="20"/>
          <w:szCs w:val="20"/>
        </w:rPr>
        <w:t>(</w:t>
      </w:r>
      <w:r w:rsidR="009D2A57" w:rsidRPr="00AB2696">
        <w:rPr>
          <w:rFonts w:asciiTheme="minorHAnsi" w:hAnsiTheme="minorHAnsi"/>
          <w:sz w:val="20"/>
          <w:szCs w:val="20"/>
        </w:rPr>
        <w:t xml:space="preserve">see </w:t>
      </w:r>
      <w:hyperlink r:id="rId13" w:history="1">
        <w:r w:rsidR="00CD3757" w:rsidRPr="00AB2696">
          <w:rPr>
            <w:rStyle w:val="Hyperlink"/>
            <w:rFonts w:asciiTheme="minorHAnsi" w:hAnsiTheme="minorHAnsi"/>
            <w:i/>
            <w:sz w:val="20"/>
            <w:szCs w:val="20"/>
          </w:rPr>
          <w:t>Encyclopedia on Early Childhood Development</w:t>
        </w:r>
      </w:hyperlink>
      <w:r w:rsidR="00CD3757" w:rsidRPr="00AB2696">
        <w:rPr>
          <w:rFonts w:asciiTheme="minorHAnsi" w:hAnsiTheme="minorHAnsi"/>
          <w:sz w:val="20"/>
          <w:szCs w:val="20"/>
        </w:rPr>
        <w:t xml:space="preserve">) </w:t>
      </w:r>
    </w:p>
    <w:p w14:paraId="1085ED69" w14:textId="77777777" w:rsidR="003E6DDA" w:rsidRPr="00AB2696" w:rsidRDefault="003E6DDA" w:rsidP="003E6DDA">
      <w:pPr>
        <w:pStyle w:val="ListParagraph"/>
        <w:rPr>
          <w:sz w:val="20"/>
          <w:szCs w:val="20"/>
        </w:rPr>
      </w:pPr>
    </w:p>
    <w:p w14:paraId="7CF193DB" w14:textId="61AA7631" w:rsidR="003E6DDA" w:rsidRPr="00AB2696" w:rsidRDefault="003E6DDA" w:rsidP="00B52C6A">
      <w:pPr>
        <w:pStyle w:val="p1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 xml:space="preserve">Collect </w:t>
      </w:r>
      <w:r w:rsidR="009C75F2" w:rsidRPr="00AB2696">
        <w:rPr>
          <w:rFonts w:asciiTheme="minorHAnsi" w:hAnsiTheme="minorHAnsi"/>
          <w:b/>
          <w:sz w:val="20"/>
          <w:szCs w:val="20"/>
        </w:rPr>
        <w:t xml:space="preserve">and share </w:t>
      </w:r>
      <w:r w:rsidRPr="00AB2696">
        <w:rPr>
          <w:rFonts w:asciiTheme="minorHAnsi" w:hAnsiTheme="minorHAnsi"/>
          <w:b/>
          <w:sz w:val="20"/>
          <w:szCs w:val="20"/>
        </w:rPr>
        <w:t xml:space="preserve">one or two true stories about the </w:t>
      </w:r>
      <w:r w:rsidR="00E55A09" w:rsidRPr="00AB2696">
        <w:rPr>
          <w:rFonts w:asciiTheme="minorHAnsi" w:hAnsiTheme="minorHAnsi"/>
          <w:b/>
          <w:sz w:val="20"/>
          <w:szCs w:val="20"/>
        </w:rPr>
        <w:t xml:space="preserve">benefits of </w:t>
      </w:r>
      <w:r w:rsidRPr="00AB2696">
        <w:rPr>
          <w:rFonts w:asciiTheme="minorHAnsi" w:hAnsiTheme="minorHAnsi"/>
          <w:b/>
          <w:sz w:val="20"/>
          <w:szCs w:val="20"/>
        </w:rPr>
        <w:t xml:space="preserve">high-quality </w:t>
      </w:r>
      <w:r w:rsidR="00AB2696" w:rsidRPr="00AB2696">
        <w:rPr>
          <w:rFonts w:asciiTheme="minorHAnsi" w:hAnsiTheme="minorHAnsi"/>
          <w:b/>
          <w:sz w:val="20"/>
          <w:szCs w:val="20"/>
        </w:rPr>
        <w:t>early learning</w:t>
      </w:r>
    </w:p>
    <w:p w14:paraId="6F15898F" w14:textId="01F5229D" w:rsidR="00765768" w:rsidRPr="00AB2696" w:rsidRDefault="00D56179" w:rsidP="00AB2696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Reach out to</w:t>
      </w:r>
      <w:r w:rsidR="00E55A09" w:rsidRPr="00AB2696">
        <w:rPr>
          <w:rFonts w:asciiTheme="minorHAnsi" w:hAnsiTheme="minorHAnsi"/>
          <w:sz w:val="20"/>
          <w:szCs w:val="20"/>
        </w:rPr>
        <w:t xml:space="preserve"> early childhood program </w:t>
      </w:r>
      <w:r w:rsidRPr="00AB2696">
        <w:rPr>
          <w:rFonts w:asciiTheme="minorHAnsi" w:hAnsiTheme="minorHAnsi"/>
          <w:sz w:val="20"/>
          <w:szCs w:val="20"/>
        </w:rPr>
        <w:t xml:space="preserve">directors for </w:t>
      </w:r>
      <w:r w:rsidR="003521BD" w:rsidRPr="00AB2696">
        <w:rPr>
          <w:rFonts w:asciiTheme="minorHAnsi" w:hAnsiTheme="minorHAnsi"/>
          <w:sz w:val="20"/>
          <w:szCs w:val="20"/>
        </w:rPr>
        <w:t xml:space="preserve">real-life </w:t>
      </w:r>
      <w:r w:rsidRPr="00AB2696">
        <w:rPr>
          <w:rFonts w:asciiTheme="minorHAnsi" w:hAnsiTheme="minorHAnsi"/>
          <w:sz w:val="20"/>
          <w:szCs w:val="20"/>
        </w:rPr>
        <w:t xml:space="preserve">examples of children who gained </w:t>
      </w:r>
      <w:r w:rsidR="003521BD" w:rsidRPr="00AB2696">
        <w:rPr>
          <w:rFonts w:asciiTheme="minorHAnsi" w:hAnsiTheme="minorHAnsi"/>
          <w:sz w:val="20"/>
          <w:szCs w:val="20"/>
        </w:rPr>
        <w:t xml:space="preserve">new vocabulary, </w:t>
      </w:r>
      <w:r w:rsidRPr="00AB2696">
        <w:rPr>
          <w:rFonts w:asciiTheme="minorHAnsi" w:hAnsiTheme="minorHAnsi"/>
          <w:sz w:val="20"/>
          <w:szCs w:val="20"/>
        </w:rPr>
        <w:t>social emotional skills, or</w:t>
      </w:r>
      <w:r w:rsidR="003521BD" w:rsidRPr="00AB2696">
        <w:rPr>
          <w:rFonts w:asciiTheme="minorHAnsi" w:hAnsiTheme="minorHAnsi"/>
          <w:sz w:val="20"/>
          <w:szCs w:val="20"/>
        </w:rPr>
        <w:t xml:space="preserve"> academic skills needed for Kindergarten</w:t>
      </w:r>
      <w:r w:rsidR="00765768" w:rsidRPr="00AB2696">
        <w:rPr>
          <w:rFonts w:asciiTheme="minorHAnsi" w:hAnsiTheme="minorHAnsi"/>
          <w:sz w:val="20"/>
          <w:szCs w:val="20"/>
        </w:rPr>
        <w:t>.</w:t>
      </w:r>
      <w:r w:rsidRPr="00AB2696">
        <w:rPr>
          <w:rFonts w:asciiTheme="minorHAnsi" w:hAnsiTheme="minorHAnsi"/>
          <w:sz w:val="20"/>
          <w:szCs w:val="20"/>
        </w:rPr>
        <w:t xml:space="preserve"> </w:t>
      </w:r>
      <w:r w:rsidR="003521BD" w:rsidRPr="00AB2696">
        <w:rPr>
          <w:rFonts w:asciiTheme="minorHAnsi" w:hAnsiTheme="minorHAnsi"/>
          <w:sz w:val="20"/>
          <w:szCs w:val="20"/>
        </w:rPr>
        <w:t>Stories engage an audience emotionally and enabl</w:t>
      </w:r>
      <w:r w:rsidR="00765768" w:rsidRPr="00AB2696">
        <w:rPr>
          <w:rFonts w:asciiTheme="minorHAnsi" w:hAnsiTheme="minorHAnsi"/>
          <w:sz w:val="20"/>
          <w:szCs w:val="20"/>
        </w:rPr>
        <w:t>e you to issue a call to action.</w:t>
      </w:r>
    </w:p>
    <w:p w14:paraId="68394050" w14:textId="17CB58AC" w:rsidR="00D56179" w:rsidRPr="00AB2696" w:rsidRDefault="003521BD" w:rsidP="00765768">
      <w:pPr>
        <w:pStyle w:val="p1"/>
        <w:ind w:left="1440"/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 xml:space="preserve"> </w:t>
      </w:r>
    </w:p>
    <w:p w14:paraId="2382610A" w14:textId="343D9603" w:rsidR="005C4227" w:rsidRPr="00AB2696" w:rsidRDefault="00D56179" w:rsidP="00D56179">
      <w:pPr>
        <w:pStyle w:val="p1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 xml:space="preserve">Use CPQ to create </w:t>
      </w:r>
      <w:hyperlink r:id="rId14" w:history="1">
        <w:r w:rsidRPr="00AB2696">
          <w:rPr>
            <w:rStyle w:val="Hyperlink"/>
            <w:rFonts w:asciiTheme="minorHAnsi" w:hAnsiTheme="minorHAnsi"/>
            <w:sz w:val="20"/>
            <w:szCs w:val="20"/>
          </w:rPr>
          <w:t>graphs that illustrate</w:t>
        </w:r>
      </w:hyperlink>
      <w:r w:rsidRPr="00AB2696">
        <w:rPr>
          <w:rFonts w:asciiTheme="minorHAnsi" w:hAnsiTheme="minorHAnsi"/>
          <w:b/>
          <w:sz w:val="20"/>
          <w:szCs w:val="20"/>
        </w:rPr>
        <w:t xml:space="preserve"> </w:t>
      </w:r>
      <w:r w:rsidR="00E55A09" w:rsidRPr="00AB2696">
        <w:rPr>
          <w:rFonts w:asciiTheme="minorHAnsi" w:hAnsiTheme="minorHAnsi"/>
          <w:b/>
          <w:sz w:val="20"/>
          <w:szCs w:val="20"/>
        </w:rPr>
        <w:t xml:space="preserve">costs associated with implementing </w:t>
      </w:r>
      <w:r w:rsidRPr="00AB2696">
        <w:rPr>
          <w:rFonts w:asciiTheme="minorHAnsi" w:hAnsiTheme="minorHAnsi"/>
          <w:b/>
          <w:sz w:val="20"/>
          <w:szCs w:val="20"/>
        </w:rPr>
        <w:t xml:space="preserve">high-quality preschool </w:t>
      </w:r>
    </w:p>
    <w:p w14:paraId="77651D1E" w14:textId="1C5C36E5" w:rsidR="00D56179" w:rsidRPr="0084075A" w:rsidRDefault="00765768" w:rsidP="0084075A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Policymakers are busy! Use graphs to make</w:t>
      </w:r>
      <w:r w:rsidR="00E14728" w:rsidRPr="00AB2696">
        <w:rPr>
          <w:rFonts w:asciiTheme="minorHAnsi" w:hAnsiTheme="minorHAnsi"/>
          <w:sz w:val="20"/>
          <w:szCs w:val="20"/>
        </w:rPr>
        <w:t xml:space="preserve"> the impact of</w:t>
      </w:r>
      <w:r w:rsidRPr="00AB2696">
        <w:rPr>
          <w:rFonts w:asciiTheme="minorHAnsi" w:hAnsiTheme="minorHAnsi"/>
          <w:sz w:val="20"/>
          <w:szCs w:val="20"/>
        </w:rPr>
        <w:t xml:space="preserve"> </w:t>
      </w:r>
      <w:r w:rsidR="00E14728" w:rsidRPr="00AB2696">
        <w:rPr>
          <w:rFonts w:asciiTheme="minorHAnsi" w:hAnsiTheme="minorHAnsi"/>
          <w:sz w:val="20"/>
          <w:szCs w:val="20"/>
        </w:rPr>
        <w:t xml:space="preserve">various </w:t>
      </w:r>
      <w:r w:rsidRPr="00AB2696">
        <w:rPr>
          <w:rFonts w:asciiTheme="minorHAnsi" w:hAnsiTheme="minorHAnsi"/>
          <w:sz w:val="20"/>
          <w:szCs w:val="20"/>
        </w:rPr>
        <w:t>early learning options easy to understand</w:t>
      </w:r>
      <w:r w:rsidR="00F0186A" w:rsidRPr="0084075A">
        <w:rPr>
          <w:rFonts w:asciiTheme="minorHAnsi" w:hAnsiTheme="minorHAnsi"/>
          <w:sz w:val="20"/>
          <w:szCs w:val="20"/>
        </w:rPr>
        <w:br/>
      </w:r>
    </w:p>
    <w:p w14:paraId="46152288" w14:textId="77777777" w:rsidR="00B152B7" w:rsidRPr="00AB2696" w:rsidRDefault="00F0186A" w:rsidP="00D40BDA">
      <w:pPr>
        <w:pStyle w:val="p1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b/>
          <w:sz w:val="20"/>
          <w:szCs w:val="20"/>
        </w:rPr>
        <w:t xml:space="preserve">Visit </w:t>
      </w:r>
      <w:hyperlink r:id="rId15" w:history="1">
        <w:r w:rsidRPr="00AB2696">
          <w:rPr>
            <w:rStyle w:val="Hyperlink"/>
            <w:rFonts w:asciiTheme="minorHAnsi" w:hAnsiTheme="minorHAnsi"/>
            <w:sz w:val="20"/>
            <w:szCs w:val="20"/>
          </w:rPr>
          <w:t>National Conference of State Legislatures Early Care and Education</w:t>
        </w:r>
      </w:hyperlink>
      <w:r w:rsidRPr="00AB2696">
        <w:rPr>
          <w:rFonts w:asciiTheme="minorHAnsi" w:hAnsiTheme="minorHAnsi"/>
          <w:b/>
          <w:sz w:val="20"/>
          <w:szCs w:val="20"/>
        </w:rPr>
        <w:t xml:space="preserve"> for</w:t>
      </w:r>
      <w:r w:rsidR="00476446" w:rsidRPr="00AB2696">
        <w:rPr>
          <w:rFonts w:asciiTheme="minorHAnsi" w:hAnsiTheme="minorHAnsi"/>
          <w:b/>
          <w:sz w:val="20"/>
          <w:szCs w:val="20"/>
        </w:rPr>
        <w:t xml:space="preserve"> state policy</w:t>
      </w:r>
      <w:r w:rsidRPr="00AB2696">
        <w:rPr>
          <w:rFonts w:asciiTheme="minorHAnsi" w:hAnsiTheme="minorHAnsi"/>
          <w:b/>
          <w:sz w:val="20"/>
          <w:szCs w:val="20"/>
        </w:rPr>
        <w:t xml:space="preserve"> updates </w:t>
      </w:r>
    </w:p>
    <w:p w14:paraId="423CE8A9" w14:textId="749ED139" w:rsidR="005C4227" w:rsidRPr="00AB2696" w:rsidRDefault="005C4227" w:rsidP="00AB2696">
      <w:pPr>
        <w:pStyle w:val="p1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AB2696">
        <w:rPr>
          <w:rFonts w:asciiTheme="minorHAnsi" w:hAnsiTheme="minorHAnsi"/>
          <w:sz w:val="20"/>
          <w:szCs w:val="20"/>
        </w:rPr>
        <w:t>Highlight early learning opportunities available to young children and families in neighboring states. How do your policies and investments compare?</w:t>
      </w:r>
    </w:p>
    <w:p w14:paraId="7D1B02DA" w14:textId="53D5FFC8" w:rsidR="00D56179" w:rsidRPr="005C4227" w:rsidRDefault="005C4227" w:rsidP="00AB2696">
      <w:pPr>
        <w:pStyle w:val="p1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B2696">
        <w:rPr>
          <w:rFonts w:asciiTheme="minorHAnsi" w:hAnsiTheme="minorHAnsi"/>
          <w:sz w:val="20"/>
          <w:szCs w:val="20"/>
        </w:rPr>
        <w:t xml:space="preserve">Use successful state programs </w:t>
      </w:r>
      <w:r w:rsidR="00765768" w:rsidRPr="00AB2696">
        <w:rPr>
          <w:rFonts w:asciiTheme="minorHAnsi" w:hAnsiTheme="minorHAnsi"/>
          <w:sz w:val="20"/>
          <w:szCs w:val="20"/>
        </w:rPr>
        <w:t>as a “how-to” guide for enhancing early learning opportunities: h</w:t>
      </w:r>
      <w:r w:rsidRPr="00AB2696">
        <w:rPr>
          <w:rFonts w:asciiTheme="minorHAnsi" w:hAnsiTheme="minorHAnsi"/>
          <w:sz w:val="20"/>
          <w:szCs w:val="20"/>
        </w:rPr>
        <w:t xml:space="preserve">ow to finance and </w:t>
      </w:r>
      <w:r w:rsidR="00765768" w:rsidRPr="00AB2696">
        <w:rPr>
          <w:rFonts w:asciiTheme="minorHAnsi" w:hAnsiTheme="minorHAnsi"/>
          <w:sz w:val="20"/>
          <w:szCs w:val="20"/>
        </w:rPr>
        <w:t>how to implement new policies</w:t>
      </w:r>
      <w:r w:rsidRPr="005C4227">
        <w:rPr>
          <w:rFonts w:asciiTheme="minorHAnsi" w:hAnsiTheme="minorHAnsi"/>
          <w:b/>
          <w:sz w:val="22"/>
          <w:szCs w:val="22"/>
        </w:rPr>
        <w:t xml:space="preserve"> </w:t>
      </w:r>
      <w:r w:rsidR="00E55A09" w:rsidRPr="005C4227">
        <w:rPr>
          <w:rFonts w:asciiTheme="minorHAnsi" w:hAnsiTheme="minorHAnsi"/>
          <w:b/>
          <w:sz w:val="22"/>
          <w:szCs w:val="22"/>
        </w:rPr>
        <w:br/>
      </w:r>
    </w:p>
    <w:sectPr w:rsidR="00D56179" w:rsidRPr="005C4227" w:rsidSect="00E70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5B7"/>
    <w:multiLevelType w:val="hybridMultilevel"/>
    <w:tmpl w:val="60F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37B"/>
    <w:multiLevelType w:val="hybridMultilevel"/>
    <w:tmpl w:val="992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15DD"/>
    <w:multiLevelType w:val="hybridMultilevel"/>
    <w:tmpl w:val="54BC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C4"/>
    <w:rsid w:val="00062E86"/>
    <w:rsid w:val="000A78AB"/>
    <w:rsid w:val="00154E70"/>
    <w:rsid w:val="001647DE"/>
    <w:rsid w:val="001819FE"/>
    <w:rsid w:val="00202865"/>
    <w:rsid w:val="0025200E"/>
    <w:rsid w:val="002A0165"/>
    <w:rsid w:val="002A3CC3"/>
    <w:rsid w:val="003521BD"/>
    <w:rsid w:val="0038080D"/>
    <w:rsid w:val="00387A28"/>
    <w:rsid w:val="00392C31"/>
    <w:rsid w:val="003D03C4"/>
    <w:rsid w:val="003E6DDA"/>
    <w:rsid w:val="00476446"/>
    <w:rsid w:val="005342FA"/>
    <w:rsid w:val="0055432E"/>
    <w:rsid w:val="005C1112"/>
    <w:rsid w:val="005C4227"/>
    <w:rsid w:val="00677169"/>
    <w:rsid w:val="006D541D"/>
    <w:rsid w:val="00721DCA"/>
    <w:rsid w:val="00765768"/>
    <w:rsid w:val="00796CAA"/>
    <w:rsid w:val="0081260B"/>
    <w:rsid w:val="0084075A"/>
    <w:rsid w:val="00843849"/>
    <w:rsid w:val="008A11D0"/>
    <w:rsid w:val="008F28A5"/>
    <w:rsid w:val="009056D9"/>
    <w:rsid w:val="00947CF1"/>
    <w:rsid w:val="009C61D5"/>
    <w:rsid w:val="009C75F2"/>
    <w:rsid w:val="009D2A57"/>
    <w:rsid w:val="00A03BD8"/>
    <w:rsid w:val="00A73F04"/>
    <w:rsid w:val="00AB2696"/>
    <w:rsid w:val="00AB608B"/>
    <w:rsid w:val="00B152B7"/>
    <w:rsid w:val="00BA6368"/>
    <w:rsid w:val="00C152FF"/>
    <w:rsid w:val="00C21995"/>
    <w:rsid w:val="00CB3F53"/>
    <w:rsid w:val="00CD3757"/>
    <w:rsid w:val="00D56179"/>
    <w:rsid w:val="00DD007F"/>
    <w:rsid w:val="00DD0E38"/>
    <w:rsid w:val="00E14728"/>
    <w:rsid w:val="00E55A09"/>
    <w:rsid w:val="00E700E7"/>
    <w:rsid w:val="00F0186A"/>
    <w:rsid w:val="00F971D8"/>
    <w:rsid w:val="00FC7D45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1351"/>
  <w15:docId w15:val="{91B401CD-6F76-4447-8081-529A06C7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3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3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3C4"/>
    <w:rPr>
      <w:rFonts w:eastAsiaTheme="minorEastAsia"/>
    </w:rPr>
  </w:style>
  <w:style w:type="paragraph" w:customStyle="1" w:styleId="p1">
    <w:name w:val="p1"/>
    <w:basedOn w:val="Normal"/>
    <w:rsid w:val="003D03C4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3D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1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08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0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11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9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D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5A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itablegrowth.org/report/the-benefits-and-costs-of-investing-in-early-childhood-education/" TargetMode="External"/><Relationship Id="rId13" Type="http://schemas.openxmlformats.org/officeDocument/2006/relationships/hyperlink" Target="http://www.child-encyclopedia.com/importance-early-childhood-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i.org/wp-content/uploads/2014/07/-how-to-improve-economic-opportunity-for-women_120143477839.pdf" TargetMode="External"/><Relationship Id="rId12" Type="http://schemas.openxmlformats.org/officeDocument/2006/relationships/hyperlink" Target="https://developingchild.harvard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rookings.edu/wp-content/uploads/2017/04/duke_prekstudy_final_4-4-17_hires.pdf" TargetMode="External"/><Relationship Id="rId11" Type="http://schemas.openxmlformats.org/officeDocument/2006/relationships/hyperlink" Target="https://www.acf.hhs.gov/sites/default/files/ecd/science8_15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ncsl.org/research/human-services/early-care-and-education.aspx" TargetMode="External"/><Relationship Id="rId10" Type="http://schemas.openxmlformats.org/officeDocument/2006/relationships/hyperlink" Target="http://ceelo.org/wp-content/uploads/2016/04/ceelo_policy_report_ec_teach_education_policies_final_for_web_2016_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week.org/ew/articles/2017/09/20/want-to-beat-the-stock-market-bet.html?cmp=soc-twitter-shr" TargetMode="External"/><Relationship Id="rId14" Type="http://schemas.openxmlformats.org/officeDocument/2006/relationships/hyperlink" Target="http://ceelo.org/wp-content/uploads/2017/10/AllGraphs1-5_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Ruess</dc:creator>
  <cp:lastModifiedBy>Michelle Ruess</cp:lastModifiedBy>
  <cp:revision>3</cp:revision>
  <cp:lastPrinted>2017-11-09T16:59:00Z</cp:lastPrinted>
  <dcterms:created xsi:type="dcterms:W3CDTF">2017-11-09T16:59:00Z</dcterms:created>
  <dcterms:modified xsi:type="dcterms:W3CDTF">2017-11-09T17:00:00Z</dcterms:modified>
</cp:coreProperties>
</file>