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7" w:rsidRPr="00926F67" w:rsidRDefault="00926F67" w:rsidP="00926F67">
      <w:pPr>
        <w:pStyle w:val="Heading1"/>
        <w:jc w:val="left"/>
        <w:rPr>
          <w:color w:val="4F81BD" w:themeColor="accent1"/>
        </w:rPr>
      </w:pPr>
      <w:bookmarkStart w:id="0" w:name="_GoBack"/>
      <w:bookmarkEnd w:id="0"/>
      <w:r>
        <w:rPr>
          <w:noProof/>
          <w:color w:val="4F81BD" w:themeColor="accent1"/>
          <w:lang w:eastAsia="zh-TW"/>
        </w:rPr>
        <w:drawing>
          <wp:inline distT="0" distB="0" distL="0" distR="0">
            <wp:extent cx="3175000" cy="1662081"/>
            <wp:effectExtent l="25400" t="0" r="0" b="0"/>
            <wp:docPr id="6" name="Picture 5" descr="Screen Shot 2015-02-24 at 1.02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4 at 1.02.5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6997" cy="166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 xml:space="preserve">       </w:t>
      </w:r>
    </w:p>
    <w:p w:rsidR="00E638FF" w:rsidRPr="007270CF" w:rsidRDefault="007438AC" w:rsidP="00926F67">
      <w:pPr>
        <w:jc w:val="center"/>
        <w:rPr>
          <w:rFonts w:ascii="Tahoma" w:hAnsi="Tahoma" w:cs="Tahoma"/>
          <w:b/>
          <w:noProof/>
          <w:color w:val="4F81BD" w:themeColor="accent1"/>
          <w:sz w:val="28"/>
          <w:szCs w:val="36"/>
        </w:rPr>
      </w:pPr>
      <w:r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>P</w:t>
      </w:r>
      <w:r w:rsidR="007270CF"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 xml:space="preserve">eer </w:t>
      </w:r>
      <w:r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>L</w:t>
      </w:r>
      <w:r w:rsidR="007270CF"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 xml:space="preserve">earning </w:t>
      </w:r>
      <w:r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>C</w:t>
      </w:r>
      <w:r w:rsidR="007270CF"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 xml:space="preserve">ommunity </w:t>
      </w:r>
      <w:r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>Planning T</w:t>
      </w:r>
      <w:r w:rsidR="007270CF" w:rsidRPr="007270CF">
        <w:rPr>
          <w:rFonts w:ascii="Tahoma" w:hAnsi="Tahoma" w:cs="Tahoma"/>
          <w:b/>
          <w:noProof/>
          <w:color w:val="4F81BD" w:themeColor="accent1"/>
          <w:sz w:val="28"/>
          <w:szCs w:val="36"/>
        </w:rPr>
        <w:t>ool</w:t>
      </w:r>
    </w:p>
    <w:p w:rsidR="00E638FF" w:rsidRDefault="00E638FF" w:rsidP="00E638FF">
      <w:pPr>
        <w:jc w:val="center"/>
        <w:rPr>
          <w:rFonts w:ascii="Tahoma" w:hAnsi="Tahoma" w:cs="Tahoma"/>
          <w:b/>
          <w:noProof/>
          <w:color w:val="548DD4" w:themeColor="text2" w:themeTint="99"/>
          <w:sz w:val="36"/>
          <w:szCs w:val="36"/>
        </w:rPr>
      </w:pPr>
    </w:p>
    <w:p w:rsidR="00E638FF" w:rsidRDefault="00E638FF" w:rsidP="00E638FF">
      <w:pPr>
        <w:rPr>
          <w:rFonts w:ascii="Tahoma" w:hAnsi="Tahoma" w:cs="Tahoma"/>
          <w:noProof/>
          <w:sz w:val="22"/>
          <w:szCs w:val="36"/>
        </w:rPr>
      </w:pPr>
      <w:r w:rsidRPr="007270CF">
        <w:rPr>
          <w:rFonts w:ascii="Tahoma" w:hAnsi="Tahoma" w:cs="Tahoma"/>
          <w:b/>
          <w:noProof/>
          <w:color w:val="548DD4" w:themeColor="text2" w:themeTint="99"/>
          <w:szCs w:val="36"/>
        </w:rPr>
        <w:t xml:space="preserve">Purpose: </w:t>
      </w:r>
      <w:r w:rsidRPr="007270CF">
        <w:rPr>
          <w:rFonts w:ascii="Tahoma" w:hAnsi="Tahoma" w:cs="Tahoma"/>
          <w:noProof/>
          <w:sz w:val="22"/>
          <w:szCs w:val="36"/>
        </w:rPr>
        <w:t xml:space="preserve">This form </w:t>
      </w:r>
      <w:r w:rsidR="007270CF">
        <w:rPr>
          <w:rFonts w:ascii="Tahoma" w:hAnsi="Tahoma" w:cs="Tahoma"/>
          <w:noProof/>
          <w:sz w:val="22"/>
          <w:szCs w:val="36"/>
        </w:rPr>
        <w:t xml:space="preserve">can assist </w:t>
      </w:r>
      <w:r w:rsidRPr="007270CF">
        <w:rPr>
          <w:rFonts w:ascii="Tahoma" w:hAnsi="Tahoma" w:cs="Tahoma"/>
          <w:noProof/>
          <w:sz w:val="22"/>
          <w:szCs w:val="36"/>
        </w:rPr>
        <w:t xml:space="preserve">Peer Learning Community members to plan future short-term and long-term activities and goals. </w:t>
      </w:r>
      <w:r w:rsidR="007270CF">
        <w:rPr>
          <w:rFonts w:ascii="Tahoma" w:hAnsi="Tahoma" w:cs="Tahoma"/>
          <w:noProof/>
          <w:sz w:val="22"/>
          <w:szCs w:val="36"/>
        </w:rPr>
        <w:t xml:space="preserve"> This information can be used by the PLC facilitatotor to identify meeting goals and resources needed to support PLC actions.</w:t>
      </w:r>
    </w:p>
    <w:p w:rsidR="00467865" w:rsidRPr="00275BB5" w:rsidRDefault="00467865" w:rsidP="002123A6">
      <w:pPr>
        <w:pStyle w:val="Heading2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18104C" w:rsidP="00D6155E">
            <w:pPr>
              <w:pStyle w:val="Heading3"/>
            </w:pPr>
            <w:r>
              <w:t>District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18104C" w:rsidP="000C3BF9">
            <w:pPr>
              <w:pStyle w:val="BodyText"/>
            </w:pPr>
            <w:r>
              <w:t>District</w:t>
            </w:r>
            <w:r w:rsidR="005A6B4A"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AE0A04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Default="0018104C" w:rsidP="00BF17F9">
            <w:pPr>
              <w:pStyle w:val="BodyText"/>
            </w:pPr>
            <w:r>
              <w:t>PLC Topic</w:t>
            </w:r>
            <w:r w:rsidR="00A24CA4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E0A04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18104C" w:rsidP="00BF17F9">
            <w:pPr>
              <w:pStyle w:val="BodyText"/>
            </w:pPr>
            <w:r>
              <w:t>PLC Participants</w:t>
            </w:r>
            <w:r w:rsidR="00692FAE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AE0A04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EA44A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5114CE" w:rsidRDefault="0018104C" w:rsidP="00BF17F9">
            <w:pPr>
              <w:pStyle w:val="BodyText"/>
            </w:pPr>
            <w:r>
              <w:t>PLC Facilitator(s)</w:t>
            </w:r>
            <w:r w:rsidR="005A6B4A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AE0A04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5A6B4A" w:rsidP="00BF17F9">
            <w:pPr>
              <w:pStyle w:val="BodyText"/>
            </w:pPr>
            <w:r>
              <w:t>Date</w:t>
            </w:r>
            <w:r w:rsidR="0018104C">
              <w:t xml:space="preserve"> of first meeting</w:t>
            </w:r>
            <w: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AE0A04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5A6B4A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rPr>
          <w:trHeight w:val="80"/>
          <w:jc w:val="center"/>
        </w:trPr>
        <w:tc>
          <w:tcPr>
            <w:tcW w:w="10080" w:type="dxa"/>
            <w:gridSpan w:val="6"/>
            <w:vAlign w:val="bottom"/>
          </w:tcPr>
          <w:p w:rsidR="000C3BF9" w:rsidRDefault="000C3BF9" w:rsidP="00B24D62">
            <w:pPr>
              <w:ind w:left="1080" w:right="72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5114CE" w:rsidRDefault="001714C7" w:rsidP="0033501D">
            <w:pPr>
              <w:pStyle w:val="Heading3"/>
            </w:pPr>
            <w:r>
              <w:t xml:space="preserve">Planning </w:t>
            </w:r>
          </w:p>
        </w:tc>
      </w:tr>
      <w:tr w:rsidR="0093773B" w:rsidRPr="00613129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B351B2" w:rsidRPr="00147667" w:rsidRDefault="0018104C" w:rsidP="000C3BF9">
            <w:pPr>
              <w:pStyle w:val="Headings"/>
            </w:pPr>
            <w:r>
              <w:t>PLC Starting Point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e.g., evidence document for teacher evaluation, assessment map, video taping teacher practice)</w:t>
            </w:r>
            <w:r w:rsidR="00B351B2" w:rsidRPr="0091626C">
              <w:t>:</w:t>
            </w:r>
          </w:p>
          <w:p w:rsidR="00B351B2" w:rsidRDefault="00AE0A04" w:rsidP="00926F67">
            <w:pPr>
              <w:pStyle w:val="BodyText"/>
              <w:jc w:val="left"/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B351B2" w:rsidRPr="009162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 w:rsidR="00B351B2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7"/>
          </w:p>
          <w:p w:rsidR="0033501D" w:rsidRDefault="0033501D" w:rsidP="00F41461">
            <w:pPr>
              <w:pStyle w:val="BodyText"/>
            </w:pPr>
          </w:p>
        </w:tc>
      </w:tr>
      <w:tr w:rsidR="0093773B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4059A7" w:rsidRPr="0091626C" w:rsidRDefault="0018104C" w:rsidP="000C3BF9">
            <w:pPr>
              <w:pStyle w:val="Headings"/>
            </w:pPr>
            <w:r>
              <w:t>Rationale (The “why” behind this PLC)</w:t>
            </w:r>
            <w:r w:rsidR="004059A7" w:rsidRPr="0091626C">
              <w:t>:</w:t>
            </w:r>
          </w:p>
          <w:p w:rsidR="004059A7" w:rsidRDefault="00AE0A04" w:rsidP="00243386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  <w:p w:rsidR="004461AD" w:rsidRDefault="004461AD" w:rsidP="00926F67">
            <w:pPr>
              <w:pStyle w:val="BodyText"/>
              <w:jc w:val="left"/>
            </w:pPr>
          </w:p>
          <w:p w:rsidR="004059A7" w:rsidRDefault="004059A7" w:rsidP="00926F67">
            <w:pPr>
              <w:pStyle w:val="BodyText"/>
              <w:jc w:val="left"/>
            </w:pPr>
          </w:p>
        </w:tc>
      </w:tr>
    </w:tbl>
    <w:p w:rsidR="004059A7" w:rsidRDefault="004059A7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18104C" w:rsidP="000C3BF9">
            <w:pPr>
              <w:pStyle w:val="Headings"/>
            </w:pPr>
            <w:r>
              <w:t xml:space="preserve">PLC Goals </w:t>
            </w:r>
            <w:r w:rsidRPr="0018104C">
              <w:t>(end product such as evidence document, assessment changes, increase in DAP in EC shown through video or classroom observa</w:t>
            </w:r>
            <w:r>
              <w:t>tion tools)</w:t>
            </w:r>
            <w:r w:rsidR="004059A7" w:rsidRPr="0091626C">
              <w:t>:</w:t>
            </w:r>
          </w:p>
          <w:p w:rsidR="004059A7" w:rsidRDefault="00AE0A04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tr w:rsidR="004059A7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4059A7" w:rsidRPr="005114CE" w:rsidRDefault="004059A7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18104C" w:rsidP="000C3BF9">
            <w:pPr>
              <w:pStyle w:val="Headings"/>
            </w:pPr>
            <w:r>
              <w:t>PLC Protocol</w:t>
            </w:r>
            <w:r w:rsidR="004059A7" w:rsidRPr="0091626C">
              <w:t>:</w:t>
            </w:r>
          </w:p>
          <w:p w:rsidR="00147667" w:rsidRDefault="00AE0A04" w:rsidP="00926F67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 w:rsidR="004059A7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  <w:p w:rsidR="004059A7" w:rsidRDefault="004059A7" w:rsidP="00926F67">
            <w:pPr>
              <w:pStyle w:val="BodyText"/>
              <w:jc w:val="left"/>
            </w:pP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Default="0018104C" w:rsidP="000C3BF9">
            <w:pPr>
              <w:pStyle w:val="Headings"/>
            </w:pPr>
            <w:r>
              <w:t>Long Term Plan (if applicable)</w:t>
            </w:r>
            <w:r w:rsidR="0014513C" w:rsidRPr="0091626C">
              <w:t>:</w:t>
            </w:r>
          </w:p>
          <w:p w:rsidR="0014513C" w:rsidRDefault="00AE0A04" w:rsidP="00480DE0">
            <w:pPr>
              <w:pStyle w:val="Headings"/>
            </w:pPr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442679" w:rsidRDefault="00442679" w:rsidP="00C32886"/>
    <w:p w:rsidR="007270CF" w:rsidRDefault="007270CF" w:rsidP="00C32886"/>
    <w:p w:rsidR="007270CF" w:rsidRDefault="00AE6AAB" w:rsidP="00C32886">
      <w:pPr>
        <w:rPr>
          <w:rFonts w:asciiTheme="minorHAnsi" w:hAnsiTheme="minorHAnsi"/>
        </w:rPr>
      </w:pPr>
      <w:r w:rsidRPr="004E3647">
        <w:rPr>
          <w:rFonts w:asciiTheme="minorHAnsi" w:hAnsiTheme="minorHAnsi"/>
          <w:b/>
          <w:color w:val="4F81BD" w:themeColor="accent1"/>
          <w:sz w:val="28"/>
        </w:rPr>
        <w:t>Additional Resources:</w:t>
      </w:r>
      <w:r w:rsidR="0067559B" w:rsidRPr="004E3647">
        <w:rPr>
          <w:rFonts w:asciiTheme="minorHAnsi" w:hAnsiTheme="minorHAnsi"/>
        </w:rPr>
        <w:t xml:space="preserve"> The following resources provide additional information on peer learning communities.</w:t>
      </w:r>
    </w:p>
    <w:p w:rsidR="004E3647" w:rsidRDefault="004E3647" w:rsidP="00C32886">
      <w:pPr>
        <w:rPr>
          <w:rFonts w:asciiTheme="minorHAnsi" w:hAnsiTheme="minorHAnsi"/>
        </w:rPr>
      </w:pPr>
    </w:p>
    <w:p w:rsidR="004E3647" w:rsidRPr="004E3647" w:rsidRDefault="004E3647" w:rsidP="004E3647">
      <w:pPr>
        <w:rPr>
          <w:rFonts w:asciiTheme="minorHAnsi" w:hAnsiTheme="minorHAnsi"/>
          <w:szCs w:val="20"/>
        </w:rPr>
      </w:pPr>
      <w:proofErr w:type="gramStart"/>
      <w:r w:rsidRPr="004E3647">
        <w:rPr>
          <w:rFonts w:asciiTheme="minorHAnsi" w:hAnsiTheme="minorHAnsi"/>
          <w:szCs w:val="20"/>
        </w:rPr>
        <w:t xml:space="preserve">Riley-Ayers, S. &amp; </w:t>
      </w:r>
      <w:proofErr w:type="spellStart"/>
      <w:r w:rsidRPr="004E3647">
        <w:rPr>
          <w:rFonts w:asciiTheme="minorHAnsi" w:hAnsiTheme="minorHAnsi"/>
          <w:szCs w:val="20"/>
        </w:rPr>
        <w:t>Costanza</w:t>
      </w:r>
      <w:proofErr w:type="spellEnd"/>
      <w:r w:rsidRPr="004E3647">
        <w:rPr>
          <w:rFonts w:asciiTheme="minorHAnsi" w:hAnsiTheme="minorHAnsi"/>
          <w:szCs w:val="20"/>
        </w:rPr>
        <w:t>, V.J. (2014).</w:t>
      </w:r>
      <w:proofErr w:type="gramEnd"/>
      <w:r w:rsidRPr="004E3647">
        <w:rPr>
          <w:rFonts w:asciiTheme="minorHAnsi" w:hAnsiTheme="minorHAnsi"/>
          <w:i/>
          <w:szCs w:val="20"/>
        </w:rPr>
        <w:t xml:space="preserve"> </w:t>
      </w:r>
      <w:hyperlink r:id="rId9" w:history="1">
        <w:r w:rsidRPr="004E3647">
          <w:rPr>
            <w:rStyle w:val="Hyperlink"/>
            <w:rFonts w:asciiTheme="minorHAnsi" w:hAnsiTheme="minorHAnsi"/>
            <w:i/>
            <w:szCs w:val="20"/>
          </w:rPr>
          <w:t>Professional Learning Academy: Supporting District Implementation of Early Childhood Policy.</w:t>
        </w:r>
      </w:hyperlink>
      <w:r w:rsidRPr="004E3647">
        <w:rPr>
          <w:rFonts w:asciiTheme="minorHAnsi" w:hAnsiTheme="minorHAnsi"/>
          <w:i/>
          <w:szCs w:val="20"/>
        </w:rPr>
        <w:t xml:space="preserve"> </w:t>
      </w:r>
      <w:r w:rsidRPr="004E3647">
        <w:rPr>
          <w:rFonts w:asciiTheme="minorHAnsi" w:hAnsiTheme="minorHAnsi"/>
          <w:szCs w:val="20"/>
        </w:rPr>
        <w:t xml:space="preserve">(CEELO </w:t>
      </w:r>
      <w:proofErr w:type="spellStart"/>
      <w:r w:rsidRPr="004E3647">
        <w:rPr>
          <w:rFonts w:asciiTheme="minorHAnsi" w:hAnsiTheme="minorHAnsi"/>
          <w:szCs w:val="20"/>
        </w:rPr>
        <w:t>FastFact</w:t>
      </w:r>
      <w:proofErr w:type="spellEnd"/>
      <w:r w:rsidRPr="004E3647">
        <w:rPr>
          <w:rFonts w:asciiTheme="minorHAnsi" w:hAnsiTheme="minorHAnsi"/>
          <w:szCs w:val="20"/>
        </w:rPr>
        <w:t>). New Brunswick, NJ: Center on Enhancing Early Learning Outcomes.</w:t>
      </w:r>
    </w:p>
    <w:p w:rsidR="004E3647" w:rsidRPr="004E3647" w:rsidRDefault="004E3647" w:rsidP="00C32886">
      <w:pPr>
        <w:rPr>
          <w:rFonts w:asciiTheme="minorHAnsi" w:hAnsiTheme="minorHAnsi"/>
        </w:rPr>
      </w:pPr>
    </w:p>
    <w:p w:rsidR="004E3647" w:rsidRPr="004E3647" w:rsidRDefault="004E3647" w:rsidP="004E3647">
      <w:pPr>
        <w:rPr>
          <w:rFonts w:asciiTheme="minorHAnsi" w:hAnsiTheme="minorHAnsi"/>
          <w:szCs w:val="20"/>
        </w:rPr>
      </w:pPr>
      <w:r w:rsidRPr="004E3647">
        <w:rPr>
          <w:rFonts w:asciiTheme="minorHAnsi" w:hAnsiTheme="minorHAnsi"/>
          <w:szCs w:val="20"/>
        </w:rPr>
        <w:t xml:space="preserve">Schilder, D., </w:t>
      </w:r>
      <w:r>
        <w:rPr>
          <w:rFonts w:asciiTheme="minorHAnsi" w:hAnsiTheme="minorHAnsi"/>
          <w:szCs w:val="20"/>
        </w:rPr>
        <w:t xml:space="preserve">Clarke </w:t>
      </w:r>
      <w:r w:rsidRPr="004E3647">
        <w:rPr>
          <w:rFonts w:asciiTheme="minorHAnsi" w:hAnsiTheme="minorHAnsi"/>
          <w:szCs w:val="20"/>
        </w:rPr>
        <w:t xml:space="preserve">Brown, K., &amp; Gillaspy, K. (2014). </w:t>
      </w:r>
      <w:hyperlink r:id="rId10" w:history="1">
        <w:r w:rsidRPr="004E3647">
          <w:rPr>
            <w:rStyle w:val="Hyperlink"/>
            <w:rFonts w:asciiTheme="minorHAnsi" w:hAnsiTheme="minorHAnsi"/>
            <w:i/>
            <w:szCs w:val="20"/>
          </w:rPr>
          <w:t>Peer Learning Community Guide</w:t>
        </w:r>
      </w:hyperlink>
      <w:r w:rsidRPr="004E3647">
        <w:rPr>
          <w:rFonts w:asciiTheme="minorHAnsi" w:hAnsiTheme="minorHAnsi"/>
          <w:i/>
          <w:szCs w:val="20"/>
        </w:rPr>
        <w:t xml:space="preserve"> </w:t>
      </w:r>
      <w:r w:rsidRPr="004E3647">
        <w:rPr>
          <w:rFonts w:asciiTheme="minorHAnsi" w:hAnsiTheme="minorHAnsi"/>
          <w:szCs w:val="20"/>
        </w:rPr>
        <w:t xml:space="preserve">(CEELO </w:t>
      </w:r>
      <w:proofErr w:type="spellStart"/>
      <w:r w:rsidRPr="004E3647">
        <w:rPr>
          <w:rFonts w:asciiTheme="minorHAnsi" w:hAnsiTheme="minorHAnsi"/>
          <w:szCs w:val="20"/>
        </w:rPr>
        <w:t>FastFact</w:t>
      </w:r>
      <w:proofErr w:type="spellEnd"/>
      <w:r>
        <w:rPr>
          <w:rFonts w:asciiTheme="minorHAnsi" w:hAnsiTheme="minorHAnsi"/>
          <w:szCs w:val="20"/>
        </w:rPr>
        <w:t>)</w:t>
      </w:r>
      <w:r w:rsidRPr="004E3647">
        <w:rPr>
          <w:rFonts w:asciiTheme="minorHAnsi" w:hAnsiTheme="minorHAnsi"/>
          <w:szCs w:val="20"/>
        </w:rPr>
        <w:t xml:space="preserve">. New Brunswick, NJ: Center on Enhancing Early Learning Outcomes. </w:t>
      </w:r>
    </w:p>
    <w:p w:rsidR="004E3647" w:rsidRDefault="004E3647" w:rsidP="00C32886"/>
    <w:p w:rsidR="00AE6AAB" w:rsidRPr="004E3647" w:rsidRDefault="004E3647" w:rsidP="00C32886">
      <w:pPr>
        <w:rPr>
          <w:rFonts w:asciiTheme="minorHAnsi" w:hAnsiTheme="minorHAnsi"/>
        </w:rPr>
      </w:pPr>
      <w:r w:rsidRPr="004E3647">
        <w:rPr>
          <w:rFonts w:asciiTheme="minorHAnsi" w:hAnsiTheme="minorHAnsi"/>
        </w:rPr>
        <w:t>Clarke Brown, K. (2015)</w:t>
      </w:r>
      <w:r w:rsidRPr="004E3647">
        <w:rPr>
          <w:rFonts w:asciiTheme="minorHAnsi" w:hAnsiTheme="minorHAnsi"/>
          <w:i/>
        </w:rPr>
        <w:t xml:space="preserve">. </w:t>
      </w:r>
      <w:hyperlink r:id="rId11" w:history="1">
        <w:r w:rsidRPr="004E3647">
          <w:rPr>
            <w:rStyle w:val="Hyperlink"/>
            <w:rFonts w:asciiTheme="minorHAnsi" w:hAnsiTheme="minorHAnsi"/>
            <w:i/>
          </w:rPr>
          <w:t>Peer Learning Communities</w:t>
        </w:r>
      </w:hyperlink>
      <w:r w:rsidRPr="004E3647">
        <w:rPr>
          <w:rFonts w:asciiTheme="minorHAnsi" w:hAnsiTheme="minorHAnsi"/>
        </w:rPr>
        <w:t xml:space="preserve">. </w:t>
      </w:r>
      <w:proofErr w:type="gramStart"/>
      <w:r w:rsidRPr="004E3647">
        <w:rPr>
          <w:rFonts w:asciiTheme="minorHAnsi" w:hAnsiTheme="minorHAnsi"/>
        </w:rPr>
        <w:t xml:space="preserve">(CEELO </w:t>
      </w:r>
      <w:proofErr w:type="spellStart"/>
      <w:r w:rsidRPr="004E3647">
        <w:rPr>
          <w:rFonts w:asciiTheme="minorHAnsi" w:hAnsiTheme="minorHAnsi"/>
        </w:rPr>
        <w:t>Powerpoint</w:t>
      </w:r>
      <w:proofErr w:type="spellEnd"/>
      <w:r w:rsidRPr="004E3647">
        <w:rPr>
          <w:rFonts w:asciiTheme="minorHAnsi" w:hAnsiTheme="minorHAnsi"/>
        </w:rPr>
        <w:t xml:space="preserve"> Presentation.</w:t>
      </w:r>
      <w:proofErr w:type="gramEnd"/>
      <w:r w:rsidRPr="004E3647">
        <w:rPr>
          <w:rFonts w:asciiTheme="minorHAnsi" w:hAnsiTheme="minorHAnsi"/>
        </w:rPr>
        <w:t xml:space="preserve"> </w:t>
      </w:r>
      <w:r w:rsidRPr="004E3647">
        <w:rPr>
          <w:rFonts w:asciiTheme="minorHAnsi" w:hAnsiTheme="minorHAnsi"/>
          <w:szCs w:val="20"/>
        </w:rPr>
        <w:t>New Brunswick, NJ: Center on Enhancing Early Learning Outcomes.</w:t>
      </w:r>
    </w:p>
    <w:p w:rsidR="00AE6AAB" w:rsidRPr="004E3647" w:rsidRDefault="00AE6AAB" w:rsidP="00C32886">
      <w:pPr>
        <w:rPr>
          <w:rFonts w:asciiTheme="minorHAnsi" w:hAnsiTheme="minorHAnsi"/>
        </w:rPr>
      </w:pPr>
    </w:p>
    <w:p w:rsidR="00AE6AAB" w:rsidRPr="004E3647" w:rsidRDefault="00AE6AAB" w:rsidP="00C32886">
      <w:pPr>
        <w:rPr>
          <w:rFonts w:asciiTheme="minorHAnsi" w:hAnsiTheme="minorHAnsi"/>
        </w:rPr>
      </w:pPr>
      <w:r w:rsidRPr="004E3647">
        <w:rPr>
          <w:rFonts w:asciiTheme="minorHAnsi" w:hAnsiTheme="minorHAnsi"/>
        </w:rPr>
        <w:t xml:space="preserve">This tool was developed by Shannon Riley- Ayers, Associate Research Professor, National Institute for Early Education Research.  </w:t>
      </w:r>
    </w:p>
    <w:sectPr w:rsidR="00AE6AAB" w:rsidRPr="004E3647" w:rsidSect="00181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0C" w:rsidRDefault="00A9540C">
      <w:r>
        <w:separator/>
      </w:r>
    </w:p>
  </w:endnote>
  <w:endnote w:type="continuationSeparator" w:id="0">
    <w:p w:rsidR="00A9540C" w:rsidRDefault="00A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0C" w:rsidRDefault="00A9540C">
      <w:r>
        <w:separator/>
      </w:r>
    </w:p>
  </w:footnote>
  <w:footnote w:type="continuationSeparator" w:id="0">
    <w:p w:rsidR="00A9540C" w:rsidRDefault="00A9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C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C6B23"/>
    <w:rsid w:val="000D2539"/>
    <w:rsid w:val="000F2DF4"/>
    <w:rsid w:val="000F6783"/>
    <w:rsid w:val="00104B99"/>
    <w:rsid w:val="00120C95"/>
    <w:rsid w:val="0014513C"/>
    <w:rsid w:val="0014663E"/>
    <w:rsid w:val="00147667"/>
    <w:rsid w:val="001714C7"/>
    <w:rsid w:val="00180664"/>
    <w:rsid w:val="0018104C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3B37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0DE0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E3647"/>
    <w:rsid w:val="004F62AD"/>
    <w:rsid w:val="00501AE8"/>
    <w:rsid w:val="00504B65"/>
    <w:rsid w:val="00510C88"/>
    <w:rsid w:val="005114CE"/>
    <w:rsid w:val="005162F1"/>
    <w:rsid w:val="0052122B"/>
    <w:rsid w:val="00544C1A"/>
    <w:rsid w:val="005557F6"/>
    <w:rsid w:val="00560568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559B"/>
    <w:rsid w:val="006764D3"/>
    <w:rsid w:val="00692FAE"/>
    <w:rsid w:val="006B03BF"/>
    <w:rsid w:val="006C4610"/>
    <w:rsid w:val="006D2635"/>
    <w:rsid w:val="006D779C"/>
    <w:rsid w:val="006E4F63"/>
    <w:rsid w:val="006E729E"/>
    <w:rsid w:val="007270CF"/>
    <w:rsid w:val="007438AC"/>
    <w:rsid w:val="007564F5"/>
    <w:rsid w:val="0075776A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7E7740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26F6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9540C"/>
    <w:rsid w:val="00AD282D"/>
    <w:rsid w:val="00AE0A04"/>
    <w:rsid w:val="00AE6AAB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24CF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638FF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A0491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AE6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A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E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AAB"/>
    <w:rPr>
      <w:rFonts w:ascii="Arial" w:hAnsi="Arial"/>
      <w:b/>
      <w:bCs/>
    </w:rPr>
  </w:style>
  <w:style w:type="character" w:styleId="Hyperlink">
    <w:name w:val="Hyperlink"/>
    <w:basedOn w:val="DefaultParagraphFont"/>
    <w:rsid w:val="004E3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AE6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A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E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AAB"/>
    <w:rPr>
      <w:rFonts w:ascii="Arial" w:hAnsi="Arial"/>
      <w:b/>
      <w:bCs/>
    </w:rPr>
  </w:style>
  <w:style w:type="character" w:styleId="Hyperlink">
    <w:name w:val="Hyperlink"/>
    <w:basedOn w:val="DefaultParagraphFont"/>
    <w:rsid w:val="004E3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elo.org/wp-content/uploads/2015/03/ceelo_plc_presenta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elo.org/wp-content/uploads/2014/07/ceelo_fast_fact_plc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elo.org/wp-content/uploads/2014/10/ceelo_fast_fact_ec_academ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ers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2</Pages>
  <Words>313</Words>
  <Characters>1922</Characters>
  <Application>Microsoft Office Word</Application>
  <DocSecurity>0</DocSecurity>
  <Lines>106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Ayers</dc:creator>
  <cp:lastModifiedBy>Dahlin, Melissa</cp:lastModifiedBy>
  <cp:revision>2</cp:revision>
  <cp:lastPrinted>2003-09-17T18:47:00Z</cp:lastPrinted>
  <dcterms:created xsi:type="dcterms:W3CDTF">2015-03-10T22:11:00Z</dcterms:created>
  <dcterms:modified xsi:type="dcterms:W3CDTF">2015-03-10T22:11:00Z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